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07" w:rsidRPr="007C3FDC" w:rsidRDefault="00541707" w:rsidP="0054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541707" w:rsidRPr="007C3FDC" w:rsidRDefault="00541707" w:rsidP="00541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707" w:rsidRPr="00FB12A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54170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541707" w:rsidRPr="00FB12A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541707" w:rsidRPr="00933A60" w:rsidRDefault="00541707" w:rsidP="00541707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40.02.03Право и судебное администрирование</w:t>
      </w:r>
    </w:p>
    <w:p w:rsidR="00FE6512" w:rsidRPr="00933A60" w:rsidRDefault="00FE6512" w:rsidP="00FE6512">
      <w:pPr>
        <w:pStyle w:val="33"/>
        <w:keepNext/>
        <w:keepLines/>
        <w:ind w:left="0" w:right="28"/>
        <w:rPr>
          <w:rFonts w:ascii="Times New Roman" w:hAnsi="Times New Roman" w:cs="Times New Roman"/>
          <w:sz w:val="28"/>
          <w:szCs w:val="28"/>
        </w:rPr>
      </w:pPr>
      <w:r w:rsidRPr="00933A60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933A60">
        <w:rPr>
          <w:rStyle w:val="FontStyle74"/>
          <w:sz w:val="28"/>
          <w:szCs w:val="28"/>
        </w:rPr>
        <w:t xml:space="preserve">: </w:t>
      </w:r>
      <w:r>
        <w:rPr>
          <w:rStyle w:val="FontStyle74"/>
          <w:sz w:val="28"/>
          <w:szCs w:val="28"/>
        </w:rPr>
        <w:t>социально-экономический</w:t>
      </w:r>
    </w:p>
    <w:p w:rsidR="00541707" w:rsidRPr="00933A60" w:rsidRDefault="00541707" w:rsidP="00541707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специалист по судебному администрированию</w:t>
      </w:r>
    </w:p>
    <w:p w:rsidR="00541707" w:rsidRPr="00933A60" w:rsidRDefault="00541707" w:rsidP="00541707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F110F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202</w:t>
      </w:r>
      <w:r w:rsidR="00B302B5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541707" w:rsidRPr="007C3FDC" w:rsidTr="00FE6512">
        <w:trPr>
          <w:trHeight w:val="957"/>
        </w:trPr>
        <w:tc>
          <w:tcPr>
            <w:tcW w:w="4658" w:type="dxa"/>
          </w:tcPr>
          <w:p w:rsidR="00541707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</w:p>
          <w:p w:rsidR="00541707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707" w:rsidRPr="007C3FDC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ОДОБРЕНА</w:t>
            </w:r>
          </w:p>
          <w:p w:rsidR="00541707" w:rsidRPr="007C3FDC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541707" w:rsidRPr="007C3FDC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541707" w:rsidRPr="007C3FDC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5F11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1707" w:rsidRP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41707" w:rsidRP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ЧПОУ ИТЭП</w:t>
            </w:r>
          </w:p>
          <w:p w:rsidR="00541707" w:rsidRP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С.В.Суродина</w:t>
            </w:r>
          </w:p>
          <w:p w:rsidR="00541707" w:rsidRP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</w:t>
            </w:r>
            <w:r w:rsidR="005F1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____»_______________________2022</w:t>
            </w:r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41707" w:rsidRPr="00541707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707" w:rsidRPr="007C3FDC" w:rsidTr="00FE6512">
        <w:trPr>
          <w:trHeight w:val="407"/>
        </w:trPr>
        <w:tc>
          <w:tcPr>
            <w:tcW w:w="4658" w:type="dxa"/>
          </w:tcPr>
          <w:p w:rsidR="00541707" w:rsidRPr="007C3FDC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707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541707" w:rsidRDefault="00541707" w:rsidP="0054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ГЭК, судья Иркутского</w:t>
            </w:r>
          </w:p>
          <w:p w:rsidR="00541707" w:rsidRDefault="00541707" w:rsidP="0054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областного суда</w:t>
            </w:r>
          </w:p>
          <w:p w:rsidR="00541707" w:rsidRDefault="00541707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_______________Н.М. Усова</w:t>
            </w:r>
          </w:p>
          <w:p w:rsidR="00541707" w:rsidRPr="007C3FDC" w:rsidRDefault="005F110F" w:rsidP="00FE6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«____»__________________2022</w:t>
            </w:r>
            <w:r w:rsidR="00541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58" w:type="dxa"/>
          </w:tcPr>
          <w:p w:rsidR="00541707" w:rsidRPr="007C3FDC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707" w:rsidRPr="007C3FDC" w:rsidRDefault="00541707" w:rsidP="00FE6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541707" w:rsidRPr="00F56565" w:rsidRDefault="005F110F" w:rsidP="00541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Распутина Л.П</w:t>
      </w:r>
      <w:r w:rsidR="00541707">
        <w:rPr>
          <w:rFonts w:ascii="Times New Roman" w:hAnsi="Times New Roman" w:cs="Times New Roman"/>
          <w:bCs/>
          <w:sz w:val="24"/>
          <w:szCs w:val="24"/>
        </w:rPr>
        <w:t>., Байсеитова Н.Ф.</w:t>
      </w:r>
      <w:r>
        <w:rPr>
          <w:rFonts w:ascii="Times New Roman" w:hAnsi="Times New Roman" w:cs="Times New Roman"/>
          <w:bCs/>
          <w:sz w:val="24"/>
          <w:szCs w:val="24"/>
        </w:rPr>
        <w:t>, Эрро В.Н.</w:t>
      </w: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FE65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lastRenderedPageBreak/>
        <w:t>ПРОГРАММА</w:t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ГОСУДАРСТВЕННОЙ </w:t>
      </w:r>
      <w:r w:rsidR="00FE6512" w:rsidRPr="00AE4D21">
        <w:rPr>
          <w:b/>
          <w:sz w:val="28"/>
          <w:szCs w:val="28"/>
        </w:rPr>
        <w:t xml:space="preserve">ИТОГОВОЙ </w:t>
      </w:r>
      <w:r w:rsidRPr="00AE4D21">
        <w:rPr>
          <w:b/>
          <w:sz w:val="28"/>
          <w:szCs w:val="28"/>
        </w:rPr>
        <w:t>АТТЕСТАЦИИ ВЫПУСКНИКОВ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6A1DFD" w:rsidRPr="00AE4D21" w:rsidRDefault="00374FC7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Специальность </w:t>
      </w:r>
      <w:r w:rsidR="00E05AF7">
        <w:rPr>
          <w:b/>
          <w:sz w:val="28"/>
          <w:szCs w:val="28"/>
        </w:rPr>
        <w:t>40.02.03</w:t>
      </w:r>
      <w:r w:rsidR="00AE4D21" w:rsidRPr="00AE4D21">
        <w:rPr>
          <w:b/>
          <w:sz w:val="28"/>
          <w:szCs w:val="28"/>
        </w:rPr>
        <w:t xml:space="preserve"> Право и судебное администрирование</w:t>
      </w:r>
    </w:p>
    <w:p w:rsidR="00A51A9D" w:rsidRPr="00AE4D21" w:rsidRDefault="00A51A9D" w:rsidP="00040A4E">
      <w:pPr>
        <w:pStyle w:val="a3"/>
        <w:spacing w:line="276" w:lineRule="auto"/>
        <w:ind w:left="360" w:firstLine="0"/>
        <w:jc w:val="center"/>
      </w:pPr>
    </w:p>
    <w:p w:rsidR="00FE6512" w:rsidRPr="00AE4D21" w:rsidRDefault="00FE6512" w:rsidP="00FE6512">
      <w:pPr>
        <w:pStyle w:val="a3"/>
        <w:spacing w:line="276" w:lineRule="auto"/>
        <w:ind w:left="360" w:firstLine="0"/>
        <w:jc w:val="center"/>
      </w:pPr>
    </w:p>
    <w:p w:rsidR="00FE6512" w:rsidRPr="00AE4D21" w:rsidRDefault="00FE6512" w:rsidP="00FE6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4D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6512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1.1. Программа государственной итоговой аттестации (далее ГИА) выпускни</w:t>
      </w:r>
      <w:r>
        <w:rPr>
          <w:rFonts w:ascii="Times New Roman" w:hAnsi="Times New Roman" w:cs="Times New Roman"/>
          <w:sz w:val="28"/>
          <w:szCs w:val="28"/>
        </w:rPr>
        <w:t>ков по специальности 40.02.03</w:t>
      </w:r>
      <w:r w:rsidR="005F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 разработана в соответствии с требованиями следующих документов:</w:t>
      </w:r>
    </w:p>
    <w:p w:rsidR="00FE6512" w:rsidRPr="007211A4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C3FDC">
        <w:rPr>
          <w:rFonts w:ascii="Times New Roman" w:hAnsi="Times New Roman" w:cs="Times New Roman"/>
          <w:sz w:val="28"/>
          <w:szCs w:val="28"/>
        </w:rPr>
        <w:t>Закон Российской Федерации от 29.12.12 № 273-ФЗ «Об образовании в Российской Федерации»,</w:t>
      </w:r>
    </w:p>
    <w:p w:rsidR="00FE6512" w:rsidRPr="008B7184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•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3FDC">
        <w:rPr>
          <w:rFonts w:ascii="Times New Roman" w:hAnsi="Times New Roman" w:cs="Times New Roman"/>
          <w:sz w:val="28"/>
          <w:szCs w:val="28"/>
        </w:rPr>
        <w:t xml:space="preserve"> стандарт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по специальности 40.02.03Право и судебное администрирование 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12 мая</w:t>
      </w:r>
      <w:r w:rsidRPr="008B7184">
        <w:rPr>
          <w:rFonts w:ascii="Times New Roman" w:hAnsi="Times New Roman" w:cs="Times New Roman"/>
          <w:bCs/>
          <w:sz w:val="28"/>
          <w:szCs w:val="28"/>
        </w:rPr>
        <w:t xml:space="preserve"> 2014 г. N </w:t>
      </w:r>
      <w:r>
        <w:rPr>
          <w:rFonts w:ascii="Times New Roman" w:hAnsi="Times New Roman" w:cs="Times New Roman"/>
          <w:bCs/>
          <w:sz w:val="28"/>
          <w:szCs w:val="28"/>
        </w:rPr>
        <w:t>513</w:t>
      </w:r>
      <w:r w:rsidRPr="008B7184">
        <w:rPr>
          <w:rFonts w:ascii="Times New Roman" w:hAnsi="Times New Roman" w:cs="Times New Roman"/>
          <w:sz w:val="28"/>
          <w:szCs w:val="28"/>
        </w:rPr>
        <w:t>(далее - ФГОС СПО),</w:t>
      </w:r>
    </w:p>
    <w:p w:rsidR="00FE6512" w:rsidRPr="007C3FDC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FD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FDC">
        <w:rPr>
          <w:rFonts w:ascii="Times New Roman" w:hAnsi="Times New Roman" w:cs="Times New Roman"/>
          <w:sz w:val="28"/>
          <w:szCs w:val="28"/>
        </w:rPr>
        <w:t>риказ Минобрнауки России от 16.08.2013 г. № 968 (в ред. Приказа Минобрнауки России от 31.</w:t>
      </w:r>
      <w:r>
        <w:rPr>
          <w:rFonts w:ascii="Times New Roman" w:hAnsi="Times New Roman" w:cs="Times New Roman"/>
          <w:sz w:val="28"/>
          <w:szCs w:val="28"/>
        </w:rPr>
        <w:t>01.2014 № 74) «Об утверждении П</w:t>
      </w:r>
      <w:r w:rsidRPr="007C3FDC">
        <w:rPr>
          <w:rFonts w:ascii="Times New Roman" w:hAnsi="Times New Roman" w:cs="Times New Roman"/>
          <w:sz w:val="28"/>
          <w:szCs w:val="28"/>
        </w:rPr>
        <w:t xml:space="preserve">орядка проведения государственной итоговой аттестации по образовательными программам среднего профессионального образования»), </w:t>
      </w:r>
    </w:p>
    <w:p w:rsidR="00FE6512" w:rsidRPr="007C3FDC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 •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FDC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г. № 06-846).  </w:t>
      </w:r>
    </w:p>
    <w:p w:rsidR="00FE6512" w:rsidRPr="007C3FDC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7C3FDC">
        <w:rPr>
          <w:rFonts w:ascii="Times New Roman" w:hAnsi="Times New Roman" w:cs="Times New Roman"/>
          <w:sz w:val="28"/>
          <w:szCs w:val="28"/>
        </w:rPr>
        <w:t xml:space="preserve">ГИА рассмотрена и одобрена на заседании методического совета ИТЭП. </w:t>
      </w:r>
    </w:p>
    <w:p w:rsid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1.2. ГИА выпускников является завершающей частью обучения по программе подготовки специалистов среднего звена (далее ППССЗ) по специальности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образования 40.02.03Право и судебное администрирование. </w:t>
      </w:r>
    </w:p>
    <w:p w:rsid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</w:t>
      </w:r>
      <w:r w:rsidR="005F110F">
        <w:rPr>
          <w:rFonts w:ascii="Times New Roman" w:hAnsi="Times New Roman" w:cs="Times New Roman"/>
          <w:sz w:val="28"/>
          <w:szCs w:val="28"/>
        </w:rPr>
        <w:t xml:space="preserve"> </w:t>
      </w:r>
      <w:r w:rsidRPr="007C3FDC">
        <w:rPr>
          <w:rFonts w:ascii="Times New Roman" w:hAnsi="Times New Roman" w:cs="Times New Roman"/>
          <w:sz w:val="28"/>
          <w:szCs w:val="28"/>
        </w:rPr>
        <w:t>(ИТЭП) по ППССЗ по специальности среднего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40.02.03Право и судебное администрирование.</w:t>
      </w:r>
    </w:p>
    <w:p w:rsidR="00FE6512" w:rsidRPr="007C3FDC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>1.4. Целью ГИА является установление соответствия уровня и качества подготовки выпускников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 xml:space="preserve">Иркутский техникум экономики и права» (ИТЭП) ФГОС СПО в </w:t>
      </w:r>
      <w:r w:rsidRPr="007C3FDC">
        <w:rPr>
          <w:rFonts w:ascii="Times New Roman" w:hAnsi="Times New Roman" w:cs="Times New Roman"/>
          <w:sz w:val="28"/>
          <w:szCs w:val="28"/>
        </w:rPr>
        <w:lastRenderedPageBreak/>
        <w:t>части государственных требований на соответствие оценки уровня освоения учебных дисциплин, профессиональных модулей и оценки компетен</w:t>
      </w:r>
      <w:r>
        <w:rPr>
          <w:rFonts w:ascii="Times New Roman" w:hAnsi="Times New Roman" w:cs="Times New Roman"/>
          <w:sz w:val="28"/>
          <w:szCs w:val="28"/>
        </w:rPr>
        <w:t>ций по специальности  40.02.03</w:t>
      </w:r>
      <w:r w:rsidR="005F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и судебное администрирование </w:t>
      </w:r>
      <w:r w:rsidRPr="007C3FDC">
        <w:rPr>
          <w:rFonts w:ascii="Times New Roman" w:hAnsi="Times New Roman" w:cs="Times New Roman"/>
          <w:sz w:val="28"/>
          <w:szCs w:val="28"/>
        </w:rPr>
        <w:t xml:space="preserve">с последующей выдачей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(</w:t>
      </w:r>
      <w:r w:rsidRPr="007C3FDC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3FDC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квалификации, заверяемых печатью Частного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7C3FDC">
        <w:rPr>
          <w:rFonts w:ascii="Times New Roman" w:hAnsi="Times New Roman" w:cs="Times New Roman"/>
          <w:sz w:val="28"/>
          <w:szCs w:val="28"/>
        </w:rPr>
        <w:t>Иркут</w:t>
      </w:r>
      <w:r>
        <w:rPr>
          <w:rFonts w:ascii="Times New Roman" w:hAnsi="Times New Roman" w:cs="Times New Roman"/>
          <w:sz w:val="28"/>
          <w:szCs w:val="28"/>
        </w:rPr>
        <w:t xml:space="preserve">ский техникум экономики и права </w:t>
      </w:r>
      <w:r w:rsidRPr="007C3FDC">
        <w:rPr>
          <w:rFonts w:ascii="Times New Roman" w:hAnsi="Times New Roman" w:cs="Times New Roman"/>
          <w:sz w:val="28"/>
          <w:szCs w:val="28"/>
        </w:rPr>
        <w:t>(ИТЭП)</w:t>
      </w:r>
    </w:p>
    <w:p w:rsidR="00FE6512" w:rsidRPr="007C3FDC" w:rsidRDefault="00FE6512" w:rsidP="00FE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1.5. В Программе ГИА определены: </w:t>
      </w:r>
    </w:p>
    <w:p w:rsidR="00FE6512" w:rsidRPr="007C3FDC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вид ГИА; </w:t>
      </w:r>
    </w:p>
    <w:p w:rsidR="00FE6512" w:rsidRPr="007C3FDC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объем времени на подготовку и проведение ГИА;  </w:t>
      </w:r>
    </w:p>
    <w:p w:rsidR="00FE6512" w:rsidRPr="007C3FDC" w:rsidRDefault="00FE6512" w:rsidP="00FE6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сроки проведения ГИА;  </w:t>
      </w:r>
    </w:p>
    <w:p w:rsidR="00FE6512" w:rsidRPr="007C3FDC" w:rsidRDefault="00FE6512" w:rsidP="00FE6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условия подготовки и процедура проведения ГИА;  </w:t>
      </w:r>
    </w:p>
    <w:p w:rsidR="00FE6512" w:rsidRPr="00FE6512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DC">
        <w:rPr>
          <w:rFonts w:ascii="Times New Roman" w:hAnsi="Times New Roman" w:cs="Times New Roman"/>
          <w:sz w:val="28"/>
          <w:szCs w:val="28"/>
        </w:rPr>
        <w:t xml:space="preserve">• </w:t>
      </w:r>
      <w:r w:rsidRPr="00FE6512">
        <w:rPr>
          <w:rFonts w:ascii="Times New Roman" w:hAnsi="Times New Roman" w:cs="Times New Roman"/>
          <w:sz w:val="28"/>
          <w:szCs w:val="28"/>
        </w:rPr>
        <w:t xml:space="preserve">критерии оценки уровня и качества подготовки выпускника.  </w:t>
      </w:r>
    </w:p>
    <w:p w:rsidR="00FE6512" w:rsidRPr="00FE6512" w:rsidRDefault="00FE6512" w:rsidP="00FE65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12">
        <w:rPr>
          <w:rFonts w:ascii="Times New Roman" w:hAnsi="Times New Roman" w:cs="Times New Roman"/>
          <w:sz w:val="28"/>
          <w:szCs w:val="28"/>
        </w:rPr>
        <w:t>1.6.Программа ГИА является частью ППССЗ в соответствии с ФГОС СПО по специальности 40.02.03 Право и судебное администрирование в части освоения видов профессиональной деятельности (ВПД) специальности: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21"/>
      <w:r w:rsidRPr="00FE6512">
        <w:rPr>
          <w:rFonts w:ascii="Times New Roman" w:hAnsi="Times New Roman" w:cs="Times New Roman"/>
          <w:sz w:val="28"/>
          <w:szCs w:val="28"/>
        </w:rPr>
        <w:t>1. Организационно-техническое обеспечение работы судов.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512">
        <w:rPr>
          <w:rFonts w:ascii="Times New Roman" w:hAnsi="Times New Roman" w:cs="Times New Roman"/>
          <w:sz w:val="28"/>
          <w:szCs w:val="28"/>
        </w:rPr>
        <w:t>2. Организация и обеспечение судебного делопроизводства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21"/>
      <w:bookmarkEnd w:id="1"/>
      <w:r w:rsidRPr="00FE6512">
        <w:rPr>
          <w:rFonts w:ascii="Times New Roman" w:hAnsi="Times New Roman" w:cs="Times New Roman"/>
          <w:sz w:val="28"/>
          <w:szCs w:val="28"/>
        </w:rPr>
        <w:t>1. Организационно-техническое обеспечение работы судов.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211"/>
      <w:bookmarkEnd w:id="2"/>
      <w:r w:rsidRPr="00FE6512">
        <w:rPr>
          <w:rFonts w:ascii="Times New Roman" w:hAnsi="Times New Roman" w:cs="Times New Roman"/>
          <w:sz w:val="28"/>
          <w:szCs w:val="28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212"/>
      <w:bookmarkEnd w:id="3"/>
      <w:r w:rsidRPr="00FE6512">
        <w:rPr>
          <w:rFonts w:ascii="Times New Roman" w:hAnsi="Times New Roman" w:cs="Times New Roman"/>
          <w:sz w:val="28"/>
          <w:szCs w:val="28"/>
        </w:rPr>
        <w:t>ПК 1.2. Поддерживать в актуальном состоянии базы нормативных правовых актов и судебной практики.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213"/>
      <w:bookmarkEnd w:id="4"/>
      <w:r w:rsidRPr="00FE6512">
        <w:rPr>
          <w:rFonts w:ascii="Times New Roman" w:hAnsi="Times New Roman" w:cs="Times New Roman"/>
          <w:sz w:val="28"/>
          <w:szCs w:val="28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FE6512" w:rsidRPr="00FE6512" w:rsidRDefault="00FE6512" w:rsidP="00FE651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214"/>
      <w:bookmarkEnd w:id="5"/>
      <w:r w:rsidRPr="00FE6512">
        <w:rPr>
          <w:rFonts w:ascii="Times New Roman" w:hAnsi="Times New Roman" w:cs="Times New Roman"/>
          <w:sz w:val="28"/>
          <w:szCs w:val="28"/>
        </w:rPr>
        <w:t>ПК 1.4. Обеспечивать работу архива суда.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215"/>
      <w:bookmarkEnd w:id="6"/>
      <w:r w:rsidRPr="00FE6512">
        <w:rPr>
          <w:rFonts w:ascii="Times New Roman" w:hAnsi="Times New Roman" w:cs="Times New Roman"/>
          <w:sz w:val="28"/>
          <w:szCs w:val="28"/>
        </w:rPr>
        <w:t>ПК 1.5. Осуществлять ведение судебной статистики на бумажных носителях и в электронном виде.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22"/>
      <w:bookmarkEnd w:id="7"/>
      <w:r w:rsidRPr="00FE6512">
        <w:rPr>
          <w:rFonts w:ascii="Times New Roman" w:hAnsi="Times New Roman" w:cs="Times New Roman"/>
          <w:sz w:val="28"/>
          <w:szCs w:val="28"/>
        </w:rPr>
        <w:t>2. Организация и обеспечение судебного делопроизводства.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0221"/>
      <w:bookmarkEnd w:id="8"/>
      <w:r w:rsidRPr="00FE6512">
        <w:rPr>
          <w:rFonts w:ascii="Times New Roman" w:hAnsi="Times New Roman" w:cs="Times New Roman"/>
          <w:sz w:val="28"/>
          <w:szCs w:val="28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222"/>
      <w:bookmarkEnd w:id="9"/>
      <w:r w:rsidRPr="00FE6512">
        <w:rPr>
          <w:rFonts w:ascii="Times New Roman" w:hAnsi="Times New Roman" w:cs="Times New Roman"/>
          <w:sz w:val="28"/>
          <w:szCs w:val="28"/>
        </w:rPr>
        <w:t>ПК 2.2. Осуществлять оформление дел, назначенных к судебному разбирательству.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0223"/>
      <w:bookmarkEnd w:id="10"/>
      <w:r w:rsidRPr="00FE6512">
        <w:rPr>
          <w:rFonts w:ascii="Times New Roman" w:hAnsi="Times New Roman" w:cs="Times New Roman"/>
          <w:sz w:val="28"/>
          <w:szCs w:val="28"/>
        </w:rP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0224"/>
      <w:bookmarkEnd w:id="11"/>
      <w:r w:rsidRPr="00FE6512">
        <w:rPr>
          <w:rFonts w:ascii="Times New Roman" w:hAnsi="Times New Roman" w:cs="Times New Roman"/>
          <w:sz w:val="28"/>
          <w:szCs w:val="28"/>
        </w:rPr>
        <w:t>ПК 2.4. Осуществлять регистрацию, учет и техническое оформление исполнительных документов по судебным делам.</w:t>
      </w:r>
    </w:p>
    <w:bookmarkEnd w:id="12"/>
    <w:p w:rsidR="00FE6512" w:rsidRPr="00FE6512" w:rsidRDefault="00FE6512" w:rsidP="00FE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512">
        <w:rPr>
          <w:rFonts w:ascii="Times New Roman" w:hAnsi="Times New Roman" w:cs="Times New Roman"/>
          <w:sz w:val="28"/>
          <w:szCs w:val="28"/>
        </w:rPr>
        <w:tab/>
        <w:t>И общих компетенций: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011"/>
      <w:r w:rsidRPr="00FE6512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012"/>
      <w:bookmarkEnd w:id="13"/>
      <w:r w:rsidRPr="00FE651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013"/>
      <w:bookmarkEnd w:id="14"/>
      <w:r w:rsidRPr="00FE651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014"/>
      <w:bookmarkEnd w:id="15"/>
      <w:r w:rsidRPr="00FE651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015"/>
      <w:bookmarkEnd w:id="16"/>
      <w:r w:rsidRPr="00FE651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016"/>
      <w:bookmarkEnd w:id="17"/>
      <w:r w:rsidRPr="00FE6512">
        <w:rPr>
          <w:rFonts w:ascii="Times New Roman" w:hAnsi="Times New Roman" w:cs="Times New Roman"/>
          <w:sz w:val="28"/>
          <w:szCs w:val="28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017"/>
      <w:bookmarkEnd w:id="18"/>
      <w:r w:rsidRPr="00FE6512">
        <w:rPr>
          <w:rFonts w:ascii="Times New Roman" w:hAnsi="Times New Roman" w:cs="Times New Roman"/>
          <w:sz w:val="28"/>
          <w:szCs w:val="28"/>
        </w:rPr>
        <w:t>ОК 7. Ориентироваться в условиях постоянного обновления технологий в профессиональной деятельности.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018"/>
      <w:bookmarkEnd w:id="19"/>
      <w:r w:rsidRPr="00FE6512">
        <w:rPr>
          <w:rFonts w:ascii="Times New Roman" w:hAnsi="Times New Roman" w:cs="Times New Roman"/>
          <w:sz w:val="28"/>
          <w:szCs w:val="28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019"/>
      <w:bookmarkEnd w:id="20"/>
      <w:r w:rsidRPr="00FE6512">
        <w:rPr>
          <w:rFonts w:ascii="Times New Roman" w:hAnsi="Times New Roman" w:cs="Times New Roman"/>
          <w:sz w:val="28"/>
          <w:szCs w:val="28"/>
        </w:rPr>
        <w:t>ОК 9. Проявлять нетерпимость к коррупционному поведению.</w:t>
      </w:r>
    </w:p>
    <w:p w:rsidR="00FE6512" w:rsidRPr="00FE6512" w:rsidRDefault="00FE6512" w:rsidP="00FE6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0110"/>
      <w:bookmarkEnd w:id="21"/>
      <w:r w:rsidRPr="00FE6512">
        <w:rPr>
          <w:rFonts w:ascii="Times New Roman" w:hAnsi="Times New Roman" w:cs="Times New Roman"/>
          <w:sz w:val="28"/>
          <w:szCs w:val="28"/>
        </w:rP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bookmarkEnd w:id="22"/>
    <w:p w:rsidR="0006746A" w:rsidRDefault="0006746A" w:rsidP="0006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Государственная (итоговая) аттестация призвана способствовать систематизации и закреплению знаний и умений обучающегося при решении конкретных профессиональных задач, определять уровень подготовки выпускника к самостоятельной работе.</w:t>
      </w:r>
    </w:p>
    <w:p w:rsidR="0006746A" w:rsidRDefault="0006746A" w:rsidP="0006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06746A" w:rsidTr="0006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цикла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06746A" w:rsidTr="0006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46A" w:rsidTr="0006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46A" w:rsidTr="0006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6A" w:rsidRDefault="000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746A" w:rsidRDefault="0006746A" w:rsidP="000674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746A" w:rsidRDefault="0006746A" w:rsidP="0006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Вид государственной итоговой аттестации: защита выпускной квалификационной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квалификационной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- показать соответствие уровня подготовки выпускника требованиям федерального государственного образовательного стандарта и квалификационной характеристике специальности, что служит основанием присвоения ему соответствующей квалификации и выдачи диплома. </w:t>
      </w:r>
    </w:p>
    <w:p w:rsidR="0006746A" w:rsidRDefault="0006746A" w:rsidP="0006746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Условия и сроки выполнения выпускной квалификационной работы устанавливаются учебным планом  в соответствии с ФГОС СПО в части, касающейся требований к государственной итоговой аттестации выпускников. </w:t>
      </w:r>
    </w:p>
    <w:p w:rsidR="0006746A" w:rsidRDefault="0006746A" w:rsidP="0006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1.9. Структура и основные требования к содержанию </w:t>
      </w:r>
      <w:r>
        <w:rPr>
          <w:rFonts w:ascii="Times New Roman" w:eastAsia="Calibri" w:hAnsi="Times New Roman" w:cs="Times New Roman"/>
          <w:sz w:val="28"/>
          <w:szCs w:val="28"/>
        </w:rPr>
        <w:t>выпускной  квалификационной 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устанавливаются Положением и методическими рекомендациями по выполнению ВКР по специальности 40.02.0</w:t>
      </w:r>
      <w:r w:rsidRPr="000134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r w:rsidRPr="00013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судебное администрирование.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Указанное Положение доводится до сведения обучающихся не позднее, чем за полгода до защиты дипломных работ.</w:t>
      </w:r>
    </w:p>
    <w:p w:rsidR="0006746A" w:rsidRDefault="0006746A" w:rsidP="0006746A">
      <w:pPr>
        <w:pStyle w:val="a3"/>
        <w:tabs>
          <w:tab w:val="num" w:pos="201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1.10. Общее организационное руководство выполнением </w:t>
      </w:r>
      <w:r>
        <w:rPr>
          <w:rFonts w:eastAsia="Calibri"/>
          <w:sz w:val="28"/>
          <w:szCs w:val="28"/>
        </w:rPr>
        <w:t>выпускной  квалификационной  работы</w:t>
      </w:r>
      <w:r>
        <w:rPr>
          <w:sz w:val="28"/>
          <w:szCs w:val="28"/>
        </w:rPr>
        <w:t xml:space="preserve">  и прохождением преддипломной практики осуществляют заместитель директора Техникума по учебно-методической работе и председатель предметно - цикловой правовых  дисциплин.</w:t>
      </w:r>
    </w:p>
    <w:p w:rsidR="0006746A" w:rsidRDefault="0006746A" w:rsidP="0006746A">
      <w:pPr>
        <w:pStyle w:val="a3"/>
        <w:tabs>
          <w:tab w:val="num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1.11. Защита ВКР является основанием для присвоения обучающемуся квалификации (юрист) по специальности 40.02.03 Право и судебное администрирование и выдачи диплома  установленного  образца о среднем профессиональном образовании.</w:t>
      </w:r>
    </w:p>
    <w:p w:rsidR="0006746A" w:rsidRDefault="0006746A" w:rsidP="0006746A">
      <w:pPr>
        <w:pStyle w:val="2"/>
      </w:pPr>
      <w:r>
        <w:t xml:space="preserve">2. Порядок закрепления тем и руководителей  ВКР </w:t>
      </w:r>
    </w:p>
    <w:p w:rsidR="0006746A" w:rsidRDefault="0006746A" w:rsidP="0006746A">
      <w:pPr>
        <w:jc w:val="both"/>
      </w:pP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Темы ВКР выбираются из утвержденного перечня примерных тем (тематики) ВКР исходя из видов и задач профессиональной деятельности, указанных для специальности «Право и судебное администрирование».</w:t>
      </w:r>
    </w:p>
    <w:p w:rsidR="0006746A" w:rsidRDefault="0006746A" w:rsidP="0006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Примерная тематика выпускных квалификационных работ разрабатывается предметно-цикловой комиссией   правовых дисциплин и подлежит ежегодному обновлению (приложение 1).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Обучающейся вправе выбрать тему ВКР, исходя из предложенной тематики, а также предложить свою в случае заказа сторонней организацией (работодателем).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Для подготовки ВКР обучающемуся назначается руководитель ВКР. Руководителями ВКР, как правило, назначаются лица, имеющие необходимый уровень профессиональной квалификации по теме ВКР.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функциями руководителя  ВКР являются: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индивидуальных заданий;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содержания и последовательности выполнения ВКР;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обучающемуся в подборе информационных источников;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ходом выполнения ВКР;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письменного отзыва на ВКР.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2.5. </w:t>
      </w:r>
      <w:r>
        <w:rPr>
          <w:sz w:val="28"/>
          <w:szCs w:val="28"/>
        </w:rPr>
        <w:t>Выбор темы, назначение руководителя ВКР и определение места прохождения преддипломной практики производится в срок до 1 февраля на основании письменного заявления обучающегося на имя директора Техникума  (</w:t>
      </w:r>
      <w:r>
        <w:rPr>
          <w:color w:val="000000"/>
          <w:sz w:val="28"/>
          <w:szCs w:val="28"/>
        </w:rPr>
        <w:t>приложение 2).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Техникума  назначает руководителя ВКР, исходя из уровня  квалификации и установленных нормативов учебной нагрузки. Информация о теме и руководителе ВКР вносится в базу данных Техникума заведующим отделением, который подготавливает  проект приказа о закреплении тем и руководителей. 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2.6. Закрепление темы и назначение руководителя ВКР утверждаются приказом директора Техникума.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Корректировка темы и/или руководителя ВКР допускается в исключительных случаях на основе письменного заявления обучающегося, служебной записки руководителя ВКР или результатов предзащиты. Изменения вводятся в базу данных и утверждаются приказом. 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2.7. Руководитель ВКР в соответствии с утвержденной темой и по согласованию с обучающимся составляет задание на выполнение ВКР по установленной форме (приложение 3),  календарный график и непосредственно контролирует ход выполнения ВКР. 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на выполнение ВКР подписывается руководителем дипломной работы обучающегося. </w:t>
      </w:r>
    </w:p>
    <w:p w:rsidR="0006746A" w:rsidRDefault="0006746A" w:rsidP="0006746A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ВКР осуществляют руководители ВКР  и председатель предметно-цикловой комиссии правовых дисциплин. </w:t>
      </w:r>
    </w:p>
    <w:p w:rsidR="0006746A" w:rsidRDefault="0006746A" w:rsidP="00067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46A" w:rsidRDefault="0006746A" w:rsidP="0006746A">
      <w:pPr>
        <w:pStyle w:val="2"/>
        <w:numPr>
          <w:ilvl w:val="0"/>
          <w:numId w:val="27"/>
        </w:numPr>
        <w:spacing w:before="0"/>
      </w:pPr>
      <w:r>
        <w:t xml:space="preserve">Требования к структуре, содержанию и </w:t>
      </w:r>
    </w:p>
    <w:p w:rsidR="0006746A" w:rsidRDefault="0006746A" w:rsidP="0006746A">
      <w:pPr>
        <w:pStyle w:val="2"/>
        <w:spacing w:before="0"/>
        <w:rPr>
          <w:rStyle w:val="a4"/>
          <w:bCs/>
        </w:rPr>
      </w:pPr>
      <w:r>
        <w:t xml:space="preserve">оформлению </w:t>
      </w:r>
      <w:r>
        <w:rPr>
          <w:rStyle w:val="a4"/>
          <w:bCs/>
        </w:rPr>
        <w:t>ВКР</w:t>
      </w:r>
    </w:p>
    <w:p w:rsidR="0006746A" w:rsidRDefault="0006746A" w:rsidP="0006746A"/>
    <w:p w:rsidR="0006746A" w:rsidRDefault="0006746A" w:rsidP="0006746A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3.1. Обязательными структурными элементами </w:t>
      </w:r>
      <w:r>
        <w:rPr>
          <w:rStyle w:val="a4"/>
          <w:bCs/>
          <w:sz w:val="28"/>
          <w:szCs w:val="28"/>
        </w:rPr>
        <w:t xml:space="preserve">ВКР  </w:t>
      </w:r>
      <w:r>
        <w:rPr>
          <w:sz w:val="28"/>
          <w:szCs w:val="28"/>
        </w:rPr>
        <w:t xml:space="preserve">являются: 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 (главы, параграфы)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6746A" w:rsidRDefault="0006746A" w:rsidP="0006746A">
      <w:pPr>
        <w:pStyle w:val="a3"/>
        <w:numPr>
          <w:ilvl w:val="0"/>
          <w:numId w:val="28"/>
        </w:numPr>
        <w:spacing w:line="276" w:lineRule="auto"/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6746A" w:rsidRDefault="0006746A" w:rsidP="0006746A">
      <w:pPr>
        <w:pStyle w:val="a3"/>
        <w:spacing w:line="276" w:lineRule="auto"/>
        <w:ind w:firstLine="708"/>
        <w:rPr>
          <w:sz w:val="28"/>
          <w:szCs w:val="28"/>
        </w:rPr>
      </w:pPr>
    </w:p>
    <w:p w:rsidR="0006746A" w:rsidRDefault="0006746A" w:rsidP="0006746A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3.2. Требования к оформлению </w:t>
      </w:r>
      <w:r>
        <w:rPr>
          <w:rStyle w:val="a4"/>
          <w:bCs/>
          <w:sz w:val="28"/>
          <w:szCs w:val="28"/>
        </w:rPr>
        <w:t xml:space="preserve">ВКР  </w:t>
      </w:r>
      <w:r>
        <w:rPr>
          <w:sz w:val="28"/>
          <w:szCs w:val="28"/>
        </w:rPr>
        <w:t>устанавливаются в соответствии с ГОСТ 7.32 –2001</w:t>
      </w:r>
      <w:r>
        <w:rPr>
          <w:color w:val="000080"/>
          <w:sz w:val="28"/>
          <w:szCs w:val="28"/>
        </w:rPr>
        <w:t xml:space="preserve">. </w:t>
      </w:r>
      <w:r>
        <w:rPr>
          <w:sz w:val="28"/>
          <w:szCs w:val="28"/>
        </w:rPr>
        <w:t>(«Отчет о научно-исследовательской работе. Структура и правила оформления»).</w:t>
      </w:r>
    </w:p>
    <w:p w:rsidR="0006746A" w:rsidRDefault="0006746A" w:rsidP="0006746A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Общий объем </w:t>
      </w:r>
      <w:r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30 до 50 страниц машинописного  текста формата А-4 (210х297 мм), выполненного в редакторе WORD,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Times New Roman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06746A" w:rsidRDefault="0006746A" w:rsidP="0006746A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Структура и примерный объем основных элементов </w:t>
      </w:r>
      <w:r>
        <w:rPr>
          <w:rStyle w:val="a4"/>
          <w:bCs/>
          <w:sz w:val="28"/>
          <w:szCs w:val="28"/>
        </w:rPr>
        <w:t xml:space="preserve">ВКР  </w:t>
      </w:r>
      <w:r>
        <w:rPr>
          <w:bCs/>
          <w:sz w:val="28"/>
          <w:szCs w:val="28"/>
        </w:rPr>
        <w:t>приведены в приложении 4.</w:t>
      </w:r>
    </w:p>
    <w:p w:rsidR="0006746A" w:rsidRDefault="0006746A" w:rsidP="0006746A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>
        <w:rPr>
          <w:rStyle w:val="a4"/>
          <w:rFonts w:eastAsia="Calibri"/>
          <w:bCs/>
          <w:sz w:val="28"/>
          <w:szCs w:val="28"/>
        </w:rPr>
        <w:t xml:space="preserve">ВКР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>
        <w:rPr>
          <w:rStyle w:val="a4"/>
          <w:rFonts w:eastAsia="Calibri"/>
          <w:bCs/>
          <w:sz w:val="28"/>
          <w:szCs w:val="28"/>
        </w:rPr>
        <w:t xml:space="preserve">ВКР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Титульный лист с оборотом является первой страницей </w:t>
      </w:r>
      <w:r>
        <w:rPr>
          <w:rStyle w:val="a4"/>
          <w:bCs/>
          <w:sz w:val="28"/>
          <w:szCs w:val="28"/>
        </w:rPr>
        <w:t xml:space="preserve">ВКР  </w:t>
      </w:r>
      <w:r>
        <w:rPr>
          <w:sz w:val="28"/>
          <w:szCs w:val="28"/>
        </w:rPr>
        <w:t>и оформляется на типовом бланке (приложение 5)</w:t>
      </w:r>
      <w:r>
        <w:rPr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 xml:space="preserve">Титульный лист не нумеруется. </w:t>
      </w:r>
    </w:p>
    <w:p w:rsidR="0006746A" w:rsidRDefault="0006746A" w:rsidP="0006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3.6. Оглавление включает наименования структурных элементов </w:t>
      </w:r>
      <w:r>
        <w:rPr>
          <w:rStyle w:val="a4"/>
          <w:rFonts w:eastAsia="Calibri"/>
          <w:bCs/>
          <w:sz w:val="28"/>
          <w:szCs w:val="28"/>
        </w:rPr>
        <w:t xml:space="preserve">ВКР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(п.3.1)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номеров страниц (приложение 6).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 Введение включает следующие обязательные элементы:</w:t>
      </w:r>
    </w:p>
    <w:p w:rsidR="0006746A" w:rsidRDefault="0006746A" w:rsidP="0006746A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06746A" w:rsidRDefault="0006746A" w:rsidP="0006746A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 и предмет исследования</w:t>
      </w:r>
    </w:p>
    <w:p w:rsidR="0006746A" w:rsidRDefault="0006746A" w:rsidP="0006746A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</w:p>
    <w:p w:rsidR="0006746A" w:rsidRDefault="0006746A" w:rsidP="0006746A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06746A" w:rsidRDefault="0006746A" w:rsidP="0006746A">
      <w:pPr>
        <w:numPr>
          <w:ilvl w:val="0"/>
          <w:numId w:val="29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работы</w:t>
      </w:r>
    </w:p>
    <w:p w:rsidR="0006746A" w:rsidRDefault="0006746A" w:rsidP="0006746A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Примерный объем введения – 1,5-2 страницы.</w:t>
      </w:r>
    </w:p>
    <w:p w:rsidR="0006746A" w:rsidRDefault="0006746A" w:rsidP="0006746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3.8.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>
        <w:rPr>
          <w:rStyle w:val="a4"/>
          <w:rFonts w:eastAsia="Calibri"/>
          <w:bCs/>
          <w:sz w:val="28"/>
          <w:szCs w:val="28"/>
        </w:rPr>
        <w:t xml:space="preserve">ВКР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Основная часть ВКР содержит, как правило, три главы, каждая из которых включает не менее двух параграфов, последние    могут быть разбиты на пункты. </w:t>
      </w:r>
    </w:p>
    <w:p w:rsidR="0006746A" w:rsidRDefault="0006746A" w:rsidP="0006746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обучающейся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часть разделяется на главы и параграфы. Главы должны иметь порядковые номера, обозначенные арабскими цифрами. Параграфы – двойную 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Подчеркивать, переносить слова и ставить точку в конце заголовка не допускается.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В список использованных источников включаются, как правило, не только источники, на которые в работе имеются ссылки, но и те, которые были изучены дополнительно при выполнении ВКР. Списки оформляются в соответствии с  ГОСТ 7.0.100-2018.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В 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т.п.), подтверждающие практическую (научную) ценность работы.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ВКР.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ВКР. </w:t>
      </w:r>
    </w:p>
    <w:p w:rsidR="0006746A" w:rsidRDefault="0006746A" w:rsidP="0006746A">
      <w:pPr>
        <w:pStyle w:val="2"/>
      </w:pPr>
      <w:r>
        <w:t>4. Подготовка и допуск к защите ВЫПУСКНОЙ КВАЛИФИКАЦИОННОЙ РАБОТЫ</w:t>
      </w:r>
    </w:p>
    <w:p w:rsidR="0006746A" w:rsidRDefault="0006746A" w:rsidP="0006746A"/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К защите ВКР 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допуска обучающегося к защите ВКР являются наличие выполненной в соответствии с установленными требованиями ВКР и положительные результаты предзащиты, которую проводит предметно- цикловая комиссия.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Подготовка к защите включает: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предзащиту – официальную процедуру допуска работы к защите;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отзыв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ВКР;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рецензирование работы;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реферат обучающегося;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презентации;</w:t>
      </w:r>
    </w:p>
    <w:p w:rsidR="0006746A" w:rsidRDefault="0006746A" w:rsidP="0006746A">
      <w:pPr>
        <w:numPr>
          <w:ilvl w:val="0"/>
          <w:numId w:val="30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нормоконтроль -  процедуру проверки ВКР на  соответствие установленным требованиям</w:t>
      </w:r>
    </w:p>
    <w:p w:rsidR="0006746A" w:rsidRDefault="0006746A" w:rsidP="0006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ВКР представляется в предметно-цикловую комиссию не позднее,  чем за две недели до защиты ВКР, в соответствии с установленным графиком  предзащиты.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предзащиты в соответствии с решением предметно- цикловой комиссии составляется протокол предзащиты (приложение 7).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решением предметно-цикловой комиссии могут быть установлены сроки доработки ВКР, предложена корректировка темы ВКР, перенесены сроки защиты.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Техникума  выборочно проверяет ВКР, назначает при необходимости публичную предзащиту, утверждает протокол.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ВКР может быть не допущена к защите, если:</w:t>
      </w:r>
    </w:p>
    <w:p w:rsidR="0006746A" w:rsidRDefault="0006746A" w:rsidP="0006746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удовлетворяет квалификационным требованиям ФГОС;</w:t>
      </w:r>
    </w:p>
    <w:p w:rsidR="0006746A" w:rsidRDefault="0006746A" w:rsidP="0006746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работы;</w:t>
      </w:r>
    </w:p>
    <w:p w:rsidR="0006746A" w:rsidRDefault="0006746A" w:rsidP="0006746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содержание, методы и результаты работы не соответствуют поставленным задачам и теме ВКР;</w:t>
      </w:r>
    </w:p>
    <w:p w:rsidR="0006746A" w:rsidRDefault="0006746A" w:rsidP="0006746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соответствует требованиям Положения.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недопуска ВКР к защите к протоколу допуска прилагаются служебная записка руководителя ВКР на имя директора Техникума и объяснительная записка обучающегося. 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Протоколы предзащиты передаются заведующему отделением для подготовки приказов о допуске обучающегося к защите ВКР.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4.9. При подготовке к защите ВКР обучающийся готовит и согласует с руководителем реферат  – краткую характеристику ВКР, в которой указываются </w:t>
      </w:r>
      <w:r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9):  фамилия, имя, отчество автора, номер учебной группы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тема ВКР;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актуальность, объект и предмет исследования;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методы исследования;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краткое описание содержания глав;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результаты, раскрывающие содержание работы;</w:t>
      </w:r>
    </w:p>
    <w:p w:rsidR="0006746A" w:rsidRDefault="0006746A" w:rsidP="000674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выводы и сделанные на их основе конкретные предложения.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исследуемой проблемы. В конце ставятся дата и подпись автора ВКР.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реферата—1-2 страницы,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 Times New Roman 12-го кегля через 1 интервал.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4.10. Оформленные и сброшюрованные вместе с рефератом, отзывом и рецензией ВКР представляются в учебную часть не позднее, чем за три дня до защиты для регистрации и проведения нормоконтроля на их соответствие требованиям.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ВКР в учебную часть предоставляется электронный вариант ВКР и презентация на электронном носителе (диске).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4.15. Решение вопроса о допуске ВКР к защите подтверждается подписями руководителя ВКР, директора Техникума (либо лицом которому делегированы данные полномочия директором Техникума)  на титульном листе ВКР и оформляется приказом директора (по представлению заведующего отделением).</w:t>
      </w:r>
    </w:p>
    <w:p w:rsidR="0006746A" w:rsidRDefault="0006746A" w:rsidP="0006746A">
      <w:pPr>
        <w:pStyle w:val="2"/>
      </w:pPr>
      <w:r>
        <w:t>5. Защита ВЫПУСКНОЙ КВАЛИФИКАЦИОННОЙ РАБОТЫ</w:t>
      </w:r>
    </w:p>
    <w:p w:rsidR="0006746A" w:rsidRDefault="0006746A" w:rsidP="0006746A"/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Защита ВКР по специальности проводится в срок, установленный графиком учебного процесса, на открытом заседании ГЭК по защите ВКР. На заседании ГЭК могут присутствовать обучающиеся, руководители ВКР, преподаватели и иные заинтересованные лица.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Публичная защита ВКР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ВКР.</w:t>
      </w:r>
    </w:p>
    <w:p w:rsidR="0006746A" w:rsidRDefault="0006746A" w:rsidP="0006746A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Учебная часть готовит для заседания ГЭК и передает секретарю ГЭК:</w:t>
      </w:r>
    </w:p>
    <w:p w:rsidR="0006746A" w:rsidRDefault="0006746A" w:rsidP="0006746A">
      <w:pPr>
        <w:numPr>
          <w:ilvl w:val="0"/>
          <w:numId w:val="33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об утверждении состава ГЭК;</w:t>
      </w:r>
    </w:p>
    <w:p w:rsidR="0006746A" w:rsidRDefault="0006746A" w:rsidP="0006746A">
      <w:pPr>
        <w:numPr>
          <w:ilvl w:val="0"/>
          <w:numId w:val="34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 допуске обучающихся к защите ВКР;</w:t>
      </w:r>
    </w:p>
    <w:p w:rsidR="0006746A" w:rsidRDefault="0006746A" w:rsidP="0006746A">
      <w:pPr>
        <w:numPr>
          <w:ilvl w:val="0"/>
          <w:numId w:val="34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об утверждении тем и руководителей ВКР;</w:t>
      </w:r>
    </w:p>
    <w:p w:rsidR="0006746A" w:rsidRDefault="0006746A" w:rsidP="0006746A">
      <w:pPr>
        <w:numPr>
          <w:ilvl w:val="0"/>
          <w:numId w:val="34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оценочные листы для членов ГЭК;</w:t>
      </w:r>
    </w:p>
    <w:p w:rsidR="0006746A" w:rsidRDefault="0006746A" w:rsidP="0006746A">
      <w:pPr>
        <w:numPr>
          <w:ilvl w:val="0"/>
          <w:numId w:val="34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экзаменационную ведомость;</w:t>
      </w:r>
    </w:p>
    <w:p w:rsidR="0006746A" w:rsidRDefault="0006746A" w:rsidP="0006746A">
      <w:pPr>
        <w:numPr>
          <w:ilvl w:val="0"/>
          <w:numId w:val="34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зачетные книжки обучающихся.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Бланки протоколов заседаний ГЭК секретарь ГЭК получает в методическом кабинете.  Секретарь ГЭК получает  ВКР, допущенные к защите.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 Примерная процедура защиты ВКР:</w:t>
      </w:r>
    </w:p>
    <w:p w:rsidR="0006746A" w:rsidRDefault="0006746A" w:rsidP="0006746A">
      <w:pPr>
        <w:pStyle w:val="a3"/>
        <w:numPr>
          <w:ilvl w:val="0"/>
          <w:numId w:val="35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информация председателя ГЭК о порядке защиты (для всех обучающихся, допущенных к защите);</w:t>
      </w:r>
    </w:p>
    <w:p w:rsidR="0006746A" w:rsidRDefault="0006746A" w:rsidP="0006746A">
      <w:pPr>
        <w:pStyle w:val="a3"/>
        <w:numPr>
          <w:ilvl w:val="0"/>
          <w:numId w:val="35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руководителем ВКР сведений об обучающемся, о теме ВКР, о рецензии на ВКР, отзыве;</w:t>
      </w:r>
    </w:p>
    <w:p w:rsidR="0006746A" w:rsidRDefault="0006746A" w:rsidP="0006746A">
      <w:pPr>
        <w:pStyle w:val="a3"/>
        <w:numPr>
          <w:ilvl w:val="0"/>
          <w:numId w:val="35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доклад выпускника – 7-10 мин;</w:t>
      </w:r>
    </w:p>
    <w:p w:rsidR="0006746A" w:rsidRDefault="0006746A" w:rsidP="0006746A">
      <w:pPr>
        <w:pStyle w:val="a3"/>
        <w:numPr>
          <w:ilvl w:val="0"/>
          <w:numId w:val="35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ответы выпускника на вопросы членов ГЭК и присутствующих лиц по теме ВКР – 10- 15 мин;</w:t>
      </w:r>
    </w:p>
    <w:p w:rsidR="0006746A" w:rsidRDefault="0006746A" w:rsidP="0006746A">
      <w:pPr>
        <w:pStyle w:val="a3"/>
        <w:numPr>
          <w:ilvl w:val="0"/>
          <w:numId w:val="35"/>
        </w:numPr>
        <w:tabs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Секретарь во время заседания ГЭК ведет протоколы в соответствии с правилами заполнения документов строгой отчетности, заполняет и подписывает у председателя ГЭК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зачетные книжки, контролирует заполнение ведомостей.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Исправление недостатков, выявленных ГЭК в ВКР и сопроводительных документах в процессе их рассмотрения на заседании ГЭК, не допускается.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ГЭК обязаны обеспечить на заседании соблюдение порядка государственной итоговой аттестации, порядка защиты, спокойную доброжелательную обстановку и соблюдение этических норм.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возникновения непредвиденных ситуаций в ходе защиты ВКР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Результаты защиты ВКР определяются на закрытом заседании ГЭК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критериями, разработанными предметно-цикловой комиссией правовых дисциплин.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равном числе голосов голос председателя является решающим. Все решения ГЭК оформляются протоколами. Оценки объявляются в тот же день после оформления протокола.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В случае несогласия с выставленной оценкой при нарушении процедуры проведения заседания ГЭК выпускник вправе подать письменную апелляцию на имя председателя ГЭК в день защиты. 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ГЭК решение апелляции не подлежит. Решение ГЭК по апелляции оформляется протоколом в течение трех рабочих дней после заседания ГЭК и доводится до сведения выпускника. </w:t>
      </w:r>
    </w:p>
    <w:p w:rsidR="0006746A" w:rsidRDefault="0006746A" w:rsidP="0006746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Обжалование решений ГЭК осуществляется в установленном законодательством порядке.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Обучающийся, не защитивший в установленные сроки дипломную работу, отчисляется из Техникума  и получает академическую справку. 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5.8. 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ВКР, при восстановлении в Техникум назначается повторная защита.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5.9. Выпускникам,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Повторная защита ВКР не может быть назначена более двух раз.</w:t>
      </w:r>
    </w:p>
    <w:p w:rsidR="0006746A" w:rsidRDefault="0006746A" w:rsidP="000674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5.10. После защиты ВКР с необходимыми документами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06746A" w:rsidRDefault="0006746A" w:rsidP="00067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46A" w:rsidRDefault="0006746A" w:rsidP="0006746A">
      <w:pPr>
        <w:pStyle w:val="4"/>
        <w:spacing w:line="276" w:lineRule="auto"/>
        <w:ind w:firstLine="709"/>
        <w:jc w:val="center"/>
        <w:rPr>
          <w:b w:val="0"/>
        </w:rPr>
      </w:pPr>
      <w:r>
        <w:rPr>
          <w:b w:val="0"/>
        </w:rPr>
        <w:t xml:space="preserve">6. КРИТЕРИИ ОЦЕНКИ ВЫПУСКНОЙ КВАЛИФИКАЦИОННОЙ РАБОТЫ  </w:t>
      </w:r>
    </w:p>
    <w:p w:rsidR="0006746A" w:rsidRDefault="0006746A" w:rsidP="0006746A"/>
    <w:p w:rsidR="0006746A" w:rsidRDefault="0006746A" w:rsidP="0006746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носит исследовательский (аналитический) 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 за работу, которая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выводами, однако, 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</w:t>
      </w:r>
    </w:p>
    <w:p w:rsidR="0006746A" w:rsidRDefault="0006746A" w:rsidP="0006746A">
      <w:pPr>
        <w:pStyle w:val="a3"/>
        <w:spacing w:line="276" w:lineRule="auto"/>
        <w:ind w:firstLine="709"/>
        <w:rPr>
          <w:sz w:val="28"/>
          <w:szCs w:val="28"/>
        </w:rPr>
      </w:pPr>
    </w:p>
    <w:p w:rsidR="0006746A" w:rsidRDefault="0006746A" w:rsidP="0006746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проявляет неуверенность, показывает не глубокое знание вопросов темы, не дает полного, аргументированного ответа на заданные вопросы.</w:t>
      </w:r>
    </w:p>
    <w:p w:rsidR="0006746A" w:rsidRDefault="0006746A" w:rsidP="0006746A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ошибки. </w:t>
      </w:r>
    </w:p>
    <w:p w:rsidR="0006746A" w:rsidRDefault="0006746A" w:rsidP="0006746A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06746A" w:rsidRDefault="0006746A" w:rsidP="0006746A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06746A" w:rsidRDefault="0006746A" w:rsidP="0006746A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06746A" w:rsidRDefault="0006746A" w:rsidP="0006746A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746A" w:rsidRDefault="0006746A" w:rsidP="0006746A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746A" w:rsidRDefault="0006746A" w:rsidP="0006746A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746A" w:rsidRDefault="0006746A" w:rsidP="0006746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56FA9" w:rsidRPr="00AE4D21" w:rsidRDefault="00AE4D21" w:rsidP="003941E5">
      <w:pPr>
        <w:rPr>
          <w:rFonts w:ascii="Times New Roman" w:hAnsi="Times New Roman" w:cs="Times New Roman"/>
          <w:iCs/>
          <w:sz w:val="28"/>
          <w:szCs w:val="28"/>
        </w:rPr>
      </w:pPr>
      <w:r w:rsidRPr="00AE4D21">
        <w:rPr>
          <w:rFonts w:ascii="Times New Roman" w:hAnsi="Times New Roman" w:cs="Times New Roman"/>
          <w:iCs/>
          <w:sz w:val="28"/>
          <w:szCs w:val="28"/>
        </w:rPr>
        <w:lastRenderedPageBreak/>
        <w:br w:type="page"/>
      </w:r>
    </w:p>
    <w:p w:rsidR="00E96AFC" w:rsidRDefault="00E96AFC" w:rsidP="00E96AFC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Приложение 1</w:t>
      </w:r>
    </w:p>
    <w:p w:rsidR="00E96AFC" w:rsidRDefault="00E96AFC" w:rsidP="00E9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E96AFC" w:rsidRDefault="00E96AFC" w:rsidP="00E9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40.02.03 Право и судебное администрирование</w:t>
      </w:r>
    </w:p>
    <w:p w:rsidR="00E96AFC" w:rsidRDefault="00957621" w:rsidP="00E9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E96AFC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34CC" w:rsidRPr="00F96363" w:rsidRDefault="000134CC" w:rsidP="000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F96363">
        <w:rPr>
          <w:rFonts w:ascii="Times New Roman" w:hAnsi="Times New Roman" w:cs="Times New Roman"/>
          <w:bCs/>
          <w:sz w:val="24"/>
          <w:szCs w:val="24"/>
        </w:rPr>
        <w:t>Основы деятельности Судебной власти в Российской Федерации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 w:hanging="426"/>
        <w:rPr>
          <w:rFonts w:ascii="Times New Roman" w:hAnsi="Times New Roman" w:cs="Times New Roman"/>
          <w:bCs/>
          <w:sz w:val="24"/>
          <w:szCs w:val="24"/>
        </w:rPr>
      </w:pPr>
      <w:r w:rsidRPr="00F96363">
        <w:rPr>
          <w:rFonts w:ascii="Times New Roman" w:hAnsi="Times New Roman" w:cs="Times New Roman"/>
          <w:bCs/>
          <w:sz w:val="24"/>
          <w:szCs w:val="24"/>
        </w:rPr>
        <w:t>Осуществление правосудия в Российской Федерации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Содержание судебной деятельности в Российской Федерации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судебного делопроизводства в России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Реформирование судебной деятельности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Роль и значение аппарата суда в обеспечении деятельности районного суда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процесса рассмотрения дел с участием присяжных заседателей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Организация работы в судах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Обеспечение деятельности судов общей юрисдикции и органов судейского сообщества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Организация работы по рассмотрению гражданских дел в суде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рассмотрения уголовных дел в суде общей юрисдикции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рассмотрения дел об административных правонарушениях в суде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 Особенности организации деятельности военных судов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судебной деятельности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Основы деятельности Судебного департамента при Верховном Суде РФ и его структуры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Основные направления деятельности Судебного департамента при Верховном Суде РФ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Материально-техническое обеспечение деятельности судов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деятельности суда по формированию кадрового состава судейского корпуса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Обеспечения деятельности суда по формированию кадрового состава аппарата суда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Этические основы деятельности судебной власти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>Государственная политика и концепции информатизации судебной деятельности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Систематизация законодательства в суде </w:t>
      </w:r>
    </w:p>
    <w:p w:rsidR="000134CC" w:rsidRPr="001B2F4B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363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работы по поступившим обращениям непроцессуального характера </w:t>
      </w:r>
    </w:p>
    <w:p w:rsidR="000134CC" w:rsidRPr="001B2F4B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Роль суда в  развитии института медиации </w:t>
      </w:r>
    </w:p>
    <w:p w:rsidR="000134CC" w:rsidRPr="001B2F4B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Перспективы судебной службы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судебных органов в правотворчестве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Организация анализа и обобщения судебной практики РФ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Автоматизация процессов судебного делопроизводства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процессе рассмотрения дел судом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системы, обеспечивающие деятельность суда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Роль справочно-правовых систем в судебной деятельности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Делопроизводство по прохождению апелляционной, частной жалобы на решение суда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Делопроизводство по прохождению кассационной жалобы на решение суда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Основы международного сотрудничества судебных органов власти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bCs/>
          <w:sz w:val="24"/>
          <w:szCs w:val="24"/>
        </w:rPr>
        <w:t xml:space="preserve">Реализация прав граждан на доступ к информации о деятельности суда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Использование в суде доказательств, полученных с применением информационных технологий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Реализация права электронного обращения в суд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Развитие электронного правосудия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мировых судей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/>
          <w:color w:val="000000"/>
          <w:sz w:val="24"/>
          <w:szCs w:val="24"/>
        </w:rPr>
        <w:t>Организация работы в суде по обращению к исполнению судебных актов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/>
          <w:color w:val="000000"/>
          <w:sz w:val="24"/>
          <w:szCs w:val="24"/>
        </w:rPr>
        <w:t>Надлежащее извещение участников процесса о времени и месте судебного заседания как соблюдение норм процессуального права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Протоколирование судебных заседаний как гарантия объективности судебного разбирательства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обеспечению правосудия на судебном участке мирового судьи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при осуществлении приказного производства в суде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судебных заседаний с использованием видео-конференц связи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Условиядля размещения судов, органов судейского сообщества и системы Судебного департамента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деятельности Верховного Суда РФ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Конституционного Суда РФ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Формы судебного надзора за судебной деятельностью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судебной деятельности в системе арбитражных судов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>Управление бюджетными ассигнованиями в целях обеспечения деятельности суда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Финансово-экономическое обеспечение деятельности судов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color w:val="000000"/>
          <w:sz w:val="24"/>
          <w:szCs w:val="24"/>
        </w:rPr>
        <w:t xml:space="preserve">Аспекты организации работы  исходя из стадий рассмотрения дела в суде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деятельности по ведению судебной статистики в судах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статистического наблюдения в судах общей юрисдикции.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Статистическое изучение судимости.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Статистические показатели работы судебной системы.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Изучение и обобщение судебной практики в судах общей юрисдикции.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Представление статистических данных в судебной статистике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Система и формы статистической отчетности в судах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Статистический анализ деятельности судов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Статистический анализ деятельности мировых судей Иркутской области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Статистический анализ состояния преступности несовершеннолетних в России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ведения архивного делопроизводства в районном суде.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Учет документов в архиве суда.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Подготовка судебных документов к архивному хранению.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Экспертиза ценности документов, образующихся в деятельности суда.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Хранение и использованиедокументов архива суда.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Обеспечение сохранности архивных документов в суде.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Информационные технологии в архивном хранении судебных документов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Документооборот в суде.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Прием, учет, организация хранения вещественных доказательств в суде.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Организационно-распорядительные документы в деятельности суда.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Документирование и организация работы с документами в районном суде (на судебном участке)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kern w:val="36"/>
          <w:sz w:val="24"/>
          <w:szCs w:val="24"/>
        </w:rPr>
        <w:t>Электронный документооборот в судах общей юрисдикции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История развития института судебных приставов в России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Принципы и основные начала исполнительного производства.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Федеральная служба судебных приставов на современном этапе развития российской правоохранительной системы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Роль и значение территориальных органов ФССП Иркутской области в обеспечении экономической безопасности региона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районного подразделения судебных приставов.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Взаимодействие территориальных подразделений судебных приставов. Поручения судебного пристава-исполнителя.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Актуальные проблемы обеспечения установленного порядка деятельности судов в современных условиях.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Нормы служебной этики и требования к сотрудникам, замещающим должности руководителей (начальников) в ФССП России.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Взаимодействие правоохранительных органов и судебных приставов-исполнителей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 xml:space="preserve">Правовой статус судебного пристава-исполнителя, его полномочия и ответственность.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 аспекты представительства в исполнительном производстве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Участие несовершеннолетних в исполнительном производстве.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Проблемы правопреемства в исполнительном производстве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Правовое положение сторон исполнительного производства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Отводы в исполнительном производстве.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Деятельность судов в исполнительном производстве.</w:t>
      </w:r>
      <w:r w:rsidRPr="00F9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Банки и налоговые органы как органы исполнения, их права и обязанности.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Способы защиты прав участников исполнительного производства.  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Правовая природа исполнительского сбора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Развитие института дознания в органах принудительного исполнения Российской Федерации. Процессуальное положение начальника органа дознания, начальника подразделения дознания.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Привлечение должников к уголовной ответственности за неисполнение судебных актов: правовые основы, проблемные вопросы и пути их решения.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pacing w:val="-4"/>
          <w:sz w:val="24"/>
          <w:szCs w:val="24"/>
        </w:rPr>
        <w:t>Совершенствование законодательства об административных правонарушениях: проблемные вопросы применения должностными лицами ФССП России полномочий административной юрисдикции и пути их решения.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Основные направления противодействия коррупции в Федеральной Службе судебных приставов Российской Федерации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исполнительного производства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Розыск имущества и денежных средств должника в исполнитель</w:t>
      </w:r>
      <w:r w:rsidRPr="00F96363">
        <w:rPr>
          <w:rFonts w:ascii="Times New Roman" w:eastAsia="Times New Roman" w:hAnsi="Times New Roman" w:cs="Times New Roman"/>
          <w:sz w:val="24"/>
          <w:szCs w:val="24"/>
        </w:rPr>
        <w:softHyphen/>
        <w:t>ном производстве.</w:t>
      </w:r>
      <w:r w:rsidRPr="00F9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Процессуальный порядок возбуждения исполнительного производства</w:t>
      </w:r>
      <w:r w:rsidRPr="00F963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Исполнительные листы и судебные приказы как основные исполнительные документы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Отложение исполнительных действий и приостановление испол</w:t>
      </w:r>
      <w:r w:rsidRPr="00F963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нительного производства.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Арест имущества должника: проблемы правоприменения</w:t>
      </w:r>
      <w:r w:rsidRPr="00F9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оценки имущества должника.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 xml:space="preserve">Изъятие арестованного имущества: порядок и проблемы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Очередность обращения взыскания на имущество должника: проблемы правоприменения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Актуальные вопросы взыскания алиментов в пользу несовершеннолетних. Порядок уплаты и взыскания алиментов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Особенности обращения взыскания на имущество должника-организации в исполнительном производстве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Особенности обращения взыскания на недвижимое имущество в исполнительном производстве.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Особенности совершения исполнительных действий по имуще</w:t>
      </w:r>
      <w:r w:rsidRPr="00F96363">
        <w:rPr>
          <w:rFonts w:ascii="Times New Roman" w:eastAsia="Times New Roman" w:hAnsi="Times New Roman" w:cs="Times New Roman"/>
          <w:sz w:val="24"/>
          <w:szCs w:val="24"/>
        </w:rPr>
        <w:softHyphen/>
        <w:t>ственным взысканиям в отношении государственных органов, органов местного самоуправления и организаций, финансируемых из бюджета.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Правовые аспекты исполнения постановлений административных органов и должностных лиц о наложении штрафов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Правовые аспекты исполнения судебных актов, осложненных иностранным элементом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аспекты исполнения исполнительных документов по трудовым спорам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Особенность обращения взыскания на заработок и имущество должника отбывающего уголовное наказание.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Обращение взыскания на денежные средства должника, находящиеся в банках и иных кредитных организациях.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Особенности исполнения исполнительных документов по делам, возникающим из семейных отношений.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Особенности исполнения судебных актов о взыскании налоговых и иных обязательных платежей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обращения взыскания на имущество учреждений, государственных и муниципальных унитарных предприятий, бюджетных организация.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Институт банкротства должников, способы преодоления правовых коллизий, возникающих при принудительном исполнении исполнительных документов при введении в отношении должников различных процедур банкротства.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 xml:space="preserve">Аспекты неправомерных действий судебного пристава-исполнителя 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Поворот исполнения судебного акта и акта другого органа.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регулирование вреда, причиненного действиями судебных приставов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Немедленное исполнение решений по гражданским делам.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eastAsia="Times New Roman" w:hAnsi="Times New Roman" w:cs="Times New Roman"/>
          <w:sz w:val="24"/>
          <w:szCs w:val="24"/>
        </w:rPr>
        <w:t>Порядок исполнения решений судов Российской Федерации за рубежом.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Сравнительная характеристика розыска должников, их имущества по законодательству                           Российской Федерации и иностранного государства.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Мировые системы принудительного исполнения. Особенности исполнительного производства в зарубежных странах.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Правовое регулирование обращения взыскания на имущество должника. Опыт иностранного государства.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Прокурорский надзор в исполнительном производстве.</w:t>
      </w:r>
    </w:p>
    <w:p w:rsidR="000134CC" w:rsidRPr="00F96363" w:rsidRDefault="000134CC" w:rsidP="000134CC">
      <w:pPr>
        <w:pStyle w:val="af3"/>
        <w:numPr>
          <w:ilvl w:val="0"/>
          <w:numId w:val="26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63">
        <w:rPr>
          <w:rFonts w:ascii="Times New Roman" w:hAnsi="Times New Roman" w:cs="Times New Roman"/>
          <w:sz w:val="24"/>
          <w:szCs w:val="24"/>
        </w:rPr>
        <w:t>Эффективность норм об исполнительном производстве</w:t>
      </w:r>
    </w:p>
    <w:p w:rsidR="000134CC" w:rsidRPr="00F96363" w:rsidRDefault="000134CC" w:rsidP="000134CC">
      <w:pPr>
        <w:rPr>
          <w:sz w:val="24"/>
          <w:szCs w:val="24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Pr="00C25801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2CA9" w:rsidRPr="00AE4D21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обучающегося группы №______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352600" w:rsidRPr="00AE4D21" w:rsidRDefault="009501E4" w:rsidP="00040A4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C4097">
        <w:rPr>
          <w:rFonts w:ascii="Times New Roman" w:hAnsi="Times New Roman" w:cs="Times New Roman"/>
          <w:sz w:val="24"/>
          <w:szCs w:val="24"/>
        </w:rPr>
        <w:t>40.02.03</w:t>
      </w:r>
      <w:r w:rsidR="00AE4D21" w:rsidRPr="00AE4D21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BC4097">
        <w:rPr>
          <w:rFonts w:ascii="Times New Roman" w:hAnsi="Times New Roman" w:cs="Times New Roman"/>
          <w:sz w:val="24"/>
          <w:szCs w:val="24"/>
        </w:rPr>
        <w:t>судебное администрирование</w:t>
      </w:r>
    </w:p>
    <w:p w:rsidR="009501E4" w:rsidRPr="00AE4D21" w:rsidRDefault="009501E4" w:rsidP="00691BDF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6E314E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8519C0">
      <w:pPr>
        <w:pStyle w:val="23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8519C0">
      <w:pPr>
        <w:pStyle w:val="23"/>
        <w:spacing w:line="276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9501E4" w:rsidRPr="00AE4D21" w:rsidRDefault="009501E4" w:rsidP="006E31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BC4097" w:rsidRDefault="00BC4097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BC4097" w:rsidRPr="00E27ED3" w:rsidRDefault="00BC4097" w:rsidP="00BC4097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BC4097" w:rsidRPr="00E27ED3" w:rsidRDefault="00BC4097" w:rsidP="00BC4097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C4097" w:rsidRPr="00E27ED3" w:rsidRDefault="00BC4097" w:rsidP="00BC4097">
      <w:pPr>
        <w:pStyle w:val="23"/>
        <w:spacing w:after="0"/>
        <w:ind w:firstLine="709"/>
        <w:jc w:val="right"/>
        <w:rPr>
          <w:i/>
          <w:iCs/>
        </w:rPr>
      </w:pPr>
    </w:p>
    <w:p w:rsidR="00BC4097" w:rsidRPr="001F127C" w:rsidRDefault="00BC4097" w:rsidP="00BC4097">
      <w:pPr>
        <w:spacing w:after="0"/>
        <w:ind w:firstLine="709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pStyle w:val="ac"/>
        <w:ind w:firstLine="709"/>
      </w:pPr>
      <w:r w:rsidRPr="001F127C">
        <w:t xml:space="preserve">ЗАДАНИЕ </w:t>
      </w:r>
    </w:p>
    <w:p w:rsidR="00BC4097" w:rsidRPr="001F127C" w:rsidRDefault="00BC4097" w:rsidP="00BC4097">
      <w:pPr>
        <w:pStyle w:val="ac"/>
        <w:ind w:firstLine="709"/>
      </w:pPr>
    </w:p>
    <w:p w:rsidR="00BC4097" w:rsidRPr="001F127C" w:rsidRDefault="00BC4097" w:rsidP="00BC4097">
      <w:pPr>
        <w:pStyle w:val="ac"/>
        <w:ind w:firstLine="709"/>
      </w:pPr>
      <w:r>
        <w:t>н</w:t>
      </w:r>
      <w:r w:rsidRPr="001F127C">
        <w:t xml:space="preserve">адипломную работу  по специальности  среднего профессионального образования  </w:t>
      </w:r>
    </w:p>
    <w:p w:rsidR="00BC4097" w:rsidRPr="001F127C" w:rsidRDefault="00BC4097" w:rsidP="00BC4097">
      <w:pPr>
        <w:pStyle w:val="ac"/>
        <w:ind w:firstLine="709"/>
      </w:pPr>
    </w:p>
    <w:p w:rsidR="00BC4097" w:rsidRPr="001F127C" w:rsidRDefault="00BC4097" w:rsidP="008519C0">
      <w:pPr>
        <w:pStyle w:val="ac"/>
        <w:spacing w:before="120"/>
        <w:jc w:val="both"/>
        <w:rPr>
          <w:b w:val="0"/>
          <w:bCs/>
        </w:rPr>
      </w:pPr>
      <w:r w:rsidRPr="001F127C">
        <w:rPr>
          <w:bCs/>
        </w:rPr>
        <w:t xml:space="preserve">Специальность </w:t>
      </w:r>
      <w:r w:rsidR="008519C0">
        <w:rPr>
          <w:bCs/>
        </w:rPr>
        <w:t>40.02.03 Право и судебное администрирование</w:t>
      </w:r>
    </w:p>
    <w:p w:rsidR="008519C0" w:rsidRDefault="008519C0" w:rsidP="00BC4097">
      <w:pPr>
        <w:pStyle w:val="ac"/>
        <w:jc w:val="both"/>
        <w:rPr>
          <w:bCs/>
        </w:rPr>
      </w:pPr>
    </w:p>
    <w:p w:rsidR="00BC4097" w:rsidRPr="001F127C" w:rsidRDefault="00BC4097" w:rsidP="00BC4097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BC4097" w:rsidRPr="001F127C" w:rsidRDefault="00BC4097" w:rsidP="00BC4097">
      <w:pPr>
        <w:pStyle w:val="ac"/>
        <w:ind w:firstLine="709"/>
        <w:jc w:val="both"/>
        <w:rPr>
          <w:bCs/>
        </w:rPr>
      </w:pPr>
    </w:p>
    <w:p w:rsidR="00BC4097" w:rsidRPr="001F127C" w:rsidRDefault="00BC4097" w:rsidP="00BC4097">
      <w:pPr>
        <w:pStyle w:val="ac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  <w:r w:rsidR="008519C0">
        <w:rPr>
          <w:bCs/>
          <w:u w:val="single"/>
        </w:rPr>
        <w:tab/>
      </w:r>
    </w:p>
    <w:p w:rsidR="00BC4097" w:rsidRPr="001F127C" w:rsidRDefault="00BC4097" w:rsidP="00BC4097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BC4097" w:rsidRDefault="00BC4097" w:rsidP="00BC4097">
      <w:pPr>
        <w:spacing w:after="0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BC4097" w:rsidRPr="001F127C" w:rsidRDefault="00BC4097" w:rsidP="00BC4097">
      <w:pPr>
        <w:spacing w:after="0"/>
        <w:ind w:firstLine="709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BF387A" w:rsidRDefault="00BC4097" w:rsidP="00BC4097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91816" w:rsidRPr="00AE4D21" w:rsidRDefault="00991816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19C0" w:rsidRPr="00AE4D21" w:rsidRDefault="008519C0" w:rsidP="008519C0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</w:t>
      </w:r>
      <w:r>
        <w:rPr>
          <w:rFonts w:eastAsia="Times New Roman"/>
          <w:sz w:val="26"/>
          <w:szCs w:val="26"/>
        </w:rPr>
        <w:t>ВКР</w:t>
      </w:r>
    </w:p>
    <w:p w:rsidR="008519C0" w:rsidRPr="00AE4D21" w:rsidRDefault="008519C0" w:rsidP="008519C0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69"/>
        <w:gridCol w:w="1587"/>
      </w:tblGrid>
      <w:tr w:rsidR="008519C0" w:rsidRPr="00AE4D21" w:rsidTr="00E87FF5">
        <w:trPr>
          <w:cantSplit/>
          <w:trHeight w:val="642"/>
        </w:trPr>
        <w:tc>
          <w:tcPr>
            <w:tcW w:w="3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505" w:type="pct"/>
            <w:tcBorders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8519C0" w:rsidRPr="00AE4D21" w:rsidRDefault="008519C0" w:rsidP="00E87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left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1.5-2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4D21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4</w:t>
            </w:r>
            <w:r w:rsidRPr="00AE4D21">
              <w:rPr>
                <w:sz w:val="26"/>
                <w:szCs w:val="26"/>
              </w:rPr>
              <w:t>0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использованныхисточников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E87FF5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40-</w:t>
            </w:r>
            <w:r>
              <w:rPr>
                <w:sz w:val="26"/>
                <w:szCs w:val="26"/>
              </w:rPr>
              <w:t>5</w:t>
            </w:r>
            <w:r w:rsidRPr="00AE4D21">
              <w:rPr>
                <w:sz w:val="26"/>
                <w:szCs w:val="26"/>
              </w:rPr>
              <w:t xml:space="preserve">0 </w:t>
            </w:r>
          </w:p>
        </w:tc>
      </w:tr>
      <w:tr w:rsidR="008519C0" w:rsidRPr="00AE4D21" w:rsidTr="00E87FF5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8519C0" w:rsidRPr="00AE4D21" w:rsidRDefault="008519C0" w:rsidP="00E87F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C0" w:rsidRPr="00AE4D21" w:rsidRDefault="008519C0" w:rsidP="00E87FF5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8519C0" w:rsidRPr="00AE4D21" w:rsidRDefault="008519C0" w:rsidP="008519C0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AE4D21" w:rsidRDefault="008519C0" w:rsidP="008519C0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="009501E4"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9501E4" w:rsidRPr="00AE4D21" w:rsidRDefault="009501E4" w:rsidP="00040A4E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C4097" w:rsidRPr="00BC3A58" w:rsidRDefault="00BC4097" w:rsidP="00BC4097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BC4097" w:rsidRPr="00BC3A58" w:rsidRDefault="00BC4097" w:rsidP="00BC4097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BC4097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Pr="00BC3A58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Pr="00BC3A58" w:rsidRDefault="00BC4097" w:rsidP="00BC4097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BC4097" w:rsidRPr="00BC3A58" w:rsidRDefault="00BC4097" w:rsidP="00BC40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 w:rsidRPr="00C153BE">
        <w:rPr>
          <w:rFonts w:ascii="Times New Roman" w:eastAsia="Calibri" w:hAnsi="Times New Roman" w:cs="Times New Roman"/>
          <w:b/>
          <w:kern w:val="28"/>
          <w:sz w:val="28"/>
          <w:szCs w:val="28"/>
        </w:rPr>
        <w:t>ОСНОВНЫЕ ФОНДЫ ПРЕДПРИЯТИЯ</w:t>
      </w:r>
    </w:p>
    <w:p w:rsidR="00BC4097" w:rsidRPr="009B0470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u w:val="single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="008519C0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________</w:t>
      </w:r>
    </w:p>
    <w:p w:rsidR="00BC4097" w:rsidRPr="00BC3A58" w:rsidRDefault="008519C0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="00BC4097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40.02.03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Право и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судебное администрирование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СА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о-13.2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BC4097" w:rsidRPr="0003253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Распутина Людмила Петровна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="008519C0"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="008519C0"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="008519C0"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BC4097" w:rsidRPr="0094001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Pr="0094001E"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 В. Орлова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9631A3" w:rsidRPr="00BC3A58" w:rsidRDefault="009631A3" w:rsidP="009631A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9631A3" w:rsidRPr="00801FD8" w:rsidRDefault="009631A3" w:rsidP="009631A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Заместитель директора                                                                                                             по </w:t>
      </w:r>
      <w:r w:rsidR="000134CC">
        <w:rPr>
          <w:rFonts w:ascii="Times New Roman" w:eastAsia="Calibri" w:hAnsi="Times New Roman" w:cs="Times New Roman"/>
          <w:kern w:val="28"/>
          <w:sz w:val="28"/>
          <w:szCs w:val="28"/>
        </w:rPr>
        <w:t>учебно-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методической </w:t>
      </w:r>
      <w:r w:rsidR="000134C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 воспитательной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работе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="000134CC">
        <w:rPr>
          <w:rFonts w:ascii="Times New Roman" w:eastAsia="Calibri" w:hAnsi="Times New Roman" w:cs="Times New Roman"/>
          <w:kern w:val="28"/>
          <w:sz w:val="28"/>
          <w:szCs w:val="28"/>
        </w:rPr>
        <w:t>_</w:t>
      </w:r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 w:rsidR="000134CC">
        <w:rPr>
          <w:rFonts w:ascii="Times New Roman" w:eastAsia="Calibri" w:hAnsi="Times New Roman" w:cs="Times New Roman"/>
          <w:kern w:val="28"/>
          <w:sz w:val="28"/>
          <w:szCs w:val="28"/>
        </w:rPr>
        <w:t>С.Ю. Хлебникова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C4097" w:rsidRDefault="000134CC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2023</w:t>
      </w:r>
      <w:r w:rsidR="00BC4097"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519C0" w:rsidRPr="00071572" w:rsidRDefault="008519C0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C4097" w:rsidRPr="006324D0" w:rsidRDefault="00BC4097" w:rsidP="00BC4097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 w:rsidR="00CB180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</w:t>
      </w:r>
      <w:r w:rsidR="000134C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_ 2023 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Default="009631A3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ГЭ</w:t>
      </w:r>
      <w:r w:rsidR="00BC409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     № ___________________________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BC4097" w:rsidRPr="00BC3A58" w:rsidRDefault="009631A3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Секретарь ГЭ</w:t>
      </w:r>
      <w:r w:rsidR="00BC4097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  </w:t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BC4097" w:rsidRPr="00ED4395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4097" w:rsidRPr="006324D0" w:rsidRDefault="00BC4097" w:rsidP="00BC4097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>подпись обучающегося</w:t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4097" w:rsidRPr="006324D0" w:rsidRDefault="00BC4097" w:rsidP="00BC409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</w:pPr>
    </w:p>
    <w:p w:rsidR="00BC4097" w:rsidRDefault="00BC4097" w:rsidP="00BC409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7574E6" w:rsidRPr="00AE4D21" w:rsidRDefault="007574E6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07F8D" w:rsidRPr="00AE4D21" w:rsidRDefault="00107F8D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107F8D" w:rsidRPr="00AE4D21" w:rsidRDefault="00107F8D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CB180A" w:rsidRDefault="00CB180A" w:rsidP="00CB180A">
      <w:pPr>
        <w:pStyle w:val="23"/>
        <w:spacing w:after="0" w:line="240" w:lineRule="auto"/>
        <w:ind w:left="2829" w:firstLine="709"/>
        <w:rPr>
          <w:bCs/>
          <w:caps/>
          <w:sz w:val="28"/>
          <w:szCs w:val="32"/>
        </w:rPr>
      </w:pPr>
      <w:r>
        <w:rPr>
          <w:bCs/>
          <w:caps/>
          <w:sz w:val="28"/>
          <w:szCs w:val="32"/>
        </w:rPr>
        <w:t>оглавление</w:t>
      </w:r>
    </w:p>
    <w:p w:rsidR="00CB180A" w:rsidRDefault="00CB180A" w:rsidP="00CB18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CB180A" w:rsidRDefault="00A047FE" w:rsidP="00CB180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 w:rsidR="00CB180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 w:rsidR="00CB180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ТЕОРЕТИЧЕСКИЕ ОСНОВЫ УПРАВЛЕНИЯ ТОВАРНЫМИ ЗАПАСАМИ………………………………………………………………….7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Значение коммерческой деятельности в торговой фирме…..7</w:t>
      </w:r>
    </w:p>
    <w:p w:rsidR="00CB180A" w:rsidRDefault="00CB180A" w:rsidP="00CB180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Роль запасов в функционировании компании……………....12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Управление запасами в условиях неопределенности……….18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состояния и проблем управления </w:t>
      </w:r>
    </w:p>
    <w:p w:rsidR="00CB180A" w:rsidRDefault="00CB180A" w:rsidP="00CB180A">
      <w:pPr>
        <w:tabs>
          <w:tab w:val="left" w:pos="9072"/>
          <w:tab w:val="left" w:pos="9354"/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запасами  ооо "санг"………………………………………………..23</w:t>
      </w:r>
    </w:p>
    <w:p w:rsidR="00CB180A" w:rsidRDefault="00CB180A" w:rsidP="00CB180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Общая характеристика ООО «</w:t>
      </w:r>
      <w:r>
        <w:rPr>
          <w:rFonts w:ascii="Times New Roman" w:eastAsia="Calibri" w:hAnsi="Times New Roman" w:cs="Times New Roman"/>
          <w:sz w:val="28"/>
        </w:rPr>
        <w:t>САНГ</w:t>
      </w:r>
      <w:r>
        <w:rPr>
          <w:rFonts w:ascii="Times New Roman" w:eastAsia="Calibri" w:hAnsi="Times New Roman" w:cs="Times New Roman"/>
          <w:noProof/>
          <w:sz w:val="28"/>
        </w:rPr>
        <w:t>»……………………….23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Анализ финансово-экономической деятельности компании.29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Анализ управления товарными запасами……………………32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Разработка мероприятий по повышению эффективности управления товарными запасами……36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Метод АВС-Х</w:t>
      </w:r>
      <w:r>
        <w:rPr>
          <w:rFonts w:ascii="Times New Roman" w:eastAsia="Calibri" w:hAnsi="Times New Roman" w:cs="Times New Roman"/>
          <w:noProof/>
          <w:sz w:val="28"/>
          <w:lang w:val="en-US"/>
        </w:rPr>
        <w:t>YZ</w:t>
      </w:r>
      <w:r>
        <w:rPr>
          <w:rFonts w:ascii="Times New Roman" w:eastAsia="Calibri" w:hAnsi="Times New Roman" w:cs="Times New Roman"/>
          <w:noProof/>
          <w:sz w:val="28"/>
        </w:rPr>
        <w:t>-анализа в управлении запасами…………..36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Прогнозирование как инструмент повышения эффективности      при управлении товарными запасами……………………………….40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CB180A" w:rsidRDefault="00CB180A" w:rsidP="00CB180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CB180A" w:rsidRPr="00E903C6" w:rsidRDefault="00A047FE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CB180A" w:rsidRPr="00FD7CBE" w:rsidRDefault="00CB180A" w:rsidP="00CB180A">
      <w:pPr>
        <w:tabs>
          <w:tab w:val="left" w:pos="142"/>
        </w:tabs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Pr="00042356" w:rsidRDefault="00CB180A" w:rsidP="00CB180A">
      <w:pPr>
        <w:tabs>
          <w:tab w:val="left" w:pos="2160"/>
        </w:tabs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CEB" w:rsidRPr="00AE4D21" w:rsidRDefault="00906CEB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6"/>
          <w:szCs w:val="26"/>
        </w:rPr>
      </w:pPr>
    </w:p>
    <w:p w:rsidR="00906CEB" w:rsidRPr="00AE4D21" w:rsidRDefault="00906CEB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r w:rsidRPr="00AE4D21">
        <w:rPr>
          <w:sz w:val="26"/>
          <w:szCs w:val="26"/>
        </w:rPr>
        <w:t xml:space="preserve">П Р О Т О К О Л  № _____________ </w:t>
      </w:r>
      <w:r w:rsidRPr="00AE4D21">
        <w:rPr>
          <w:sz w:val="26"/>
          <w:szCs w:val="26"/>
        </w:rPr>
        <w:br/>
        <w:t xml:space="preserve">предзащиты </w:t>
      </w:r>
      <w:r w:rsidR="008519C0">
        <w:rPr>
          <w:sz w:val="26"/>
          <w:szCs w:val="26"/>
        </w:rPr>
        <w:t>ВКР</w:t>
      </w:r>
    </w:p>
    <w:p w:rsidR="009501E4" w:rsidRPr="00AE4D21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0134CC">
        <w:rPr>
          <w:b w:val="0"/>
          <w:bCs/>
          <w:sz w:val="26"/>
          <w:szCs w:val="26"/>
        </w:rPr>
        <w:t xml:space="preserve"> </w:t>
      </w:r>
      <w:r w:rsidR="00CB180A">
        <w:rPr>
          <w:b w:val="0"/>
          <w:bCs/>
          <w:sz w:val="26"/>
          <w:szCs w:val="26"/>
        </w:rPr>
        <w:t>40.02.03</w:t>
      </w:r>
      <w:r w:rsidR="00537BFE" w:rsidRPr="00AE4D21">
        <w:rPr>
          <w:b w:val="0"/>
          <w:bCs/>
          <w:sz w:val="26"/>
          <w:szCs w:val="26"/>
        </w:rPr>
        <w:t xml:space="preserve">Право и </w:t>
      </w:r>
      <w:r w:rsidR="00CB180A">
        <w:rPr>
          <w:b w:val="0"/>
          <w:bCs/>
          <w:sz w:val="26"/>
          <w:szCs w:val="26"/>
        </w:rPr>
        <w:t>судебное администрирование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406"/>
        <w:gridCol w:w="1036"/>
        <w:gridCol w:w="2107"/>
        <w:gridCol w:w="2526"/>
        <w:gridCol w:w="2209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8519C0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Тема </w:t>
            </w:r>
            <w:r w:rsidR="008519C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ВКР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8519C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8519C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ВКР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537BFE" w:rsidRPr="00AE4D21" w:rsidRDefault="00537BFE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Прошли предзащиту </w:t>
      </w:r>
      <w:r w:rsidR="008519C0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допущено к защите </w:t>
      </w:r>
      <w:r w:rsidR="008519C0">
        <w:rPr>
          <w:rFonts w:ascii="Times New Roman" w:hAnsi="Times New Roman" w:cs="Times New Roman"/>
          <w:bCs/>
          <w:sz w:val="26"/>
          <w:szCs w:val="26"/>
        </w:rPr>
        <w:t>ВКР</w:t>
      </w:r>
      <w:r w:rsidRPr="00AE4D21">
        <w:rPr>
          <w:rFonts w:ascii="Times New Roman" w:hAnsi="Times New Roman" w:cs="Times New Roman"/>
          <w:bCs/>
          <w:sz w:val="26"/>
          <w:szCs w:val="26"/>
        </w:rPr>
        <w:t xml:space="preserve">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не допущены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C8685B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lastRenderedPageBreak/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CB180A" w:rsidRPr="00E27ED3" w:rsidRDefault="00CB180A" w:rsidP="00CB180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CB180A" w:rsidRPr="00E27ED3" w:rsidRDefault="00CB180A" w:rsidP="00CB180A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B180A" w:rsidRDefault="00CB180A" w:rsidP="00CB180A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CB180A" w:rsidRPr="00804B5F" w:rsidRDefault="00CB180A" w:rsidP="00CB180A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CB180A" w:rsidRPr="00804B5F" w:rsidRDefault="00CB180A" w:rsidP="00CB180A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CB180A" w:rsidRPr="00804B5F" w:rsidRDefault="000134CC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2023</w:t>
      </w:r>
      <w:r w:rsidR="00CB180A"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CB180A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С отзывом ознакомлен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</w:t>
      </w:r>
      <w:r w:rsidR="000134CC">
        <w:rPr>
          <w:rFonts w:ascii="Times New Roman" w:hAnsi="Times New Roman" w:cs="Times New Roman"/>
          <w:kern w:val="28"/>
          <w:sz w:val="28"/>
          <w:szCs w:val="28"/>
        </w:rPr>
        <w:t xml:space="preserve">_» ______________ 2023 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г.</w:t>
      </w:r>
    </w:p>
    <w:p w:rsidR="00CB180A" w:rsidRPr="00804B5F" w:rsidRDefault="00CB180A" w:rsidP="00CB180A">
      <w:pPr>
        <w:rPr>
          <w:rFonts w:ascii="Times New Roman" w:eastAsia="Arial Unicode MS" w:hAnsi="Times New Roman" w:cs="Times New Roman"/>
        </w:rPr>
      </w:pPr>
    </w:p>
    <w:p w:rsidR="00CB180A" w:rsidRPr="00804B5F" w:rsidRDefault="00CB180A" w:rsidP="00CB180A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</w:pP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br w:type="page"/>
      </w: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lastRenderedPageBreak/>
        <w:t>Содержание отзыва</w:t>
      </w:r>
    </w:p>
    <w:p w:rsidR="00CB180A" w:rsidRPr="00804B5F" w:rsidRDefault="00CB180A" w:rsidP="00CB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должен быть </w:t>
      </w:r>
      <w:r w:rsidRPr="00804B5F">
        <w:rPr>
          <w:rFonts w:ascii="Times New Roman" w:eastAsia="Times New Roman" w:hAnsi="Times New Roman" w:cs="Times New Roman"/>
          <w:b/>
          <w:sz w:val="24"/>
          <w:szCs w:val="24"/>
        </w:rPr>
        <w:t>строго индивидуальным</w:t>
      </w:r>
      <w:r w:rsidRPr="00804B5F">
        <w:rPr>
          <w:rFonts w:ascii="Times New Roman" w:eastAsia="Times New Roman" w:hAnsi="Times New Roman" w:cs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сроки получения студентом задания на ВКР, время начала выполнения работы;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посещение студентом консультаций руководителя;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использование в работе средств современной вычислительной техники;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реагирование студента на замечания руководителя, своевременность исправления замечаний;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полнота выполнения задания на ВКР.</w:t>
      </w:r>
    </w:p>
    <w:p w:rsidR="00CB180A" w:rsidRPr="00804B5F" w:rsidRDefault="00CB180A" w:rsidP="00CB180A">
      <w:pPr>
        <w:jc w:val="both"/>
        <w:rPr>
          <w:rFonts w:ascii="Times New Roman" w:hAnsi="Times New Roman" w:cs="Times New Roman"/>
        </w:rPr>
      </w:pPr>
    </w:p>
    <w:p w:rsidR="009501E4" w:rsidRPr="00AE4D21" w:rsidRDefault="00CB180A" w:rsidP="00CB180A">
      <w:pPr>
        <w:pStyle w:val="ae"/>
        <w:spacing w:line="276" w:lineRule="auto"/>
        <w:ind w:firstLine="709"/>
        <w:jc w:val="right"/>
        <w:rPr>
          <w:iCs/>
          <w:sz w:val="24"/>
          <w:szCs w:val="24"/>
        </w:rPr>
      </w:pPr>
      <w:r w:rsidRPr="00804B5F">
        <w:br w:type="page"/>
      </w:r>
      <w:r w:rsidR="009501E4" w:rsidRPr="00AE4D21">
        <w:rPr>
          <w:iCs/>
          <w:sz w:val="24"/>
          <w:szCs w:val="24"/>
        </w:rPr>
        <w:lastRenderedPageBreak/>
        <w:t xml:space="preserve">Приложение </w:t>
      </w:r>
      <w:r w:rsidR="003259EE" w:rsidRPr="00AE4D21">
        <w:rPr>
          <w:iCs/>
          <w:sz w:val="24"/>
          <w:szCs w:val="24"/>
        </w:rPr>
        <w:t>9</w:t>
      </w:r>
    </w:p>
    <w:p w:rsidR="00586691" w:rsidRPr="00AE4D21" w:rsidRDefault="00586691" w:rsidP="00040A4E">
      <w:pPr>
        <w:pStyle w:val="ae"/>
        <w:spacing w:line="276" w:lineRule="auto"/>
        <w:ind w:firstLine="709"/>
        <w:jc w:val="right"/>
        <w:rPr>
          <w:sz w:val="24"/>
          <w:szCs w:val="24"/>
        </w:rPr>
      </w:pPr>
    </w:p>
    <w:p w:rsidR="00586691" w:rsidRPr="00AE4D21" w:rsidRDefault="00586691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6"/>
          <w:szCs w:val="26"/>
        </w:rPr>
      </w:pPr>
      <w:r w:rsidRPr="00CB180A">
        <w:rPr>
          <w:sz w:val="26"/>
          <w:szCs w:val="26"/>
        </w:rPr>
        <w:t>Реферат</w:t>
      </w:r>
      <w:r w:rsidR="00CB180A">
        <w:rPr>
          <w:sz w:val="26"/>
          <w:szCs w:val="26"/>
        </w:rPr>
        <w:t>,</w:t>
      </w:r>
      <w:r w:rsidR="00E74129" w:rsidRPr="00CB180A">
        <w:rPr>
          <w:sz w:val="26"/>
          <w:szCs w:val="26"/>
        </w:rPr>
        <w:t>как</w:t>
      </w:r>
      <w:r w:rsidRPr="00AE4D21">
        <w:rPr>
          <w:sz w:val="26"/>
          <w:szCs w:val="26"/>
        </w:rPr>
        <w:t>характерис</w:t>
      </w:r>
      <w:r w:rsidR="00C25673" w:rsidRPr="00AE4D21">
        <w:rPr>
          <w:sz w:val="26"/>
          <w:szCs w:val="26"/>
        </w:rPr>
        <w:t>тика</w:t>
      </w:r>
      <w:r w:rsidR="008519C0">
        <w:rPr>
          <w:sz w:val="26"/>
          <w:szCs w:val="26"/>
        </w:rPr>
        <w:t>ВКР</w:t>
      </w:r>
      <w:r w:rsidR="00C25673" w:rsidRPr="00AE4D21">
        <w:rPr>
          <w:sz w:val="26"/>
          <w:szCs w:val="26"/>
        </w:rPr>
        <w:t xml:space="preserve"> содержит</w:t>
      </w:r>
      <w:r w:rsidRPr="00AE4D21">
        <w:rPr>
          <w:sz w:val="26"/>
          <w:szCs w:val="26"/>
        </w:rPr>
        <w:t>:</w:t>
      </w:r>
    </w:p>
    <w:p w:rsidR="009501E4" w:rsidRPr="00AE4D21" w:rsidRDefault="009501E4" w:rsidP="00040A4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тема </w:t>
      </w:r>
      <w:r w:rsidR="008519C0">
        <w:rPr>
          <w:rFonts w:ascii="Times New Roman" w:hAnsi="Times New Roman" w:cs="Times New Roman"/>
          <w:color w:val="000000"/>
          <w:sz w:val="26"/>
          <w:szCs w:val="26"/>
        </w:rPr>
        <w:t>ВКР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9501E4" w:rsidRPr="00AE4D21" w:rsidRDefault="009501E4" w:rsidP="00040A4E">
      <w:pPr>
        <w:pStyle w:val="a7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677FCB" w:rsidRPr="00AE4D21" w:rsidRDefault="00677FCB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677FCB" w:rsidRPr="00AE4D21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40.02.03 Право и судебное администрирование)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На заседании предметно-цикловой комиссии правовых дисциплин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P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</w:t>
      </w:r>
      <w:r w:rsidR="000D5CEF">
        <w:rPr>
          <w:rFonts w:ascii="Times New Roman" w:eastAsia="Arial Unicode MS" w:hAnsi="Times New Roman" w:cs="Arial Unicode MS"/>
          <w:sz w:val="28"/>
          <w:szCs w:val="28"/>
        </w:rPr>
        <w:t xml:space="preserve">едседатель ПЦК _____________   Н.Ф. Байсеитова </w:t>
      </w:r>
    </w:p>
    <w:sectPr w:rsidR="00677FCB" w:rsidRPr="00677FCB" w:rsidSect="00456FA9">
      <w:footerReference w:type="default" r:id="rId8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D7" w:rsidRDefault="009B39D7" w:rsidP="009501E4">
      <w:pPr>
        <w:spacing w:after="0" w:line="240" w:lineRule="auto"/>
      </w:pPr>
      <w:r>
        <w:separator/>
      </w:r>
    </w:p>
  </w:endnote>
  <w:endnote w:type="continuationSeparator" w:id="0">
    <w:p w:rsidR="009B39D7" w:rsidRDefault="009B39D7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469"/>
      <w:docPartObj>
        <w:docPartGallery w:val="Page Numbers (Bottom of Page)"/>
        <w:docPartUnique/>
      </w:docPartObj>
    </w:sdtPr>
    <w:sdtEndPr/>
    <w:sdtContent>
      <w:p w:rsidR="005F110F" w:rsidRDefault="005F110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2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110F" w:rsidRDefault="005F11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D7" w:rsidRDefault="009B39D7" w:rsidP="009501E4">
      <w:pPr>
        <w:spacing w:after="0" w:line="240" w:lineRule="auto"/>
      </w:pPr>
      <w:r>
        <w:separator/>
      </w:r>
    </w:p>
  </w:footnote>
  <w:footnote w:type="continuationSeparator" w:id="0">
    <w:p w:rsidR="009B39D7" w:rsidRDefault="009B39D7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5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C744F"/>
    <w:multiLevelType w:val="hybridMultilevel"/>
    <w:tmpl w:val="BA40CD42"/>
    <w:lvl w:ilvl="0" w:tplc="032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26CF"/>
    <w:multiLevelType w:val="hybridMultilevel"/>
    <w:tmpl w:val="347CF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C4AEA"/>
    <w:multiLevelType w:val="hybridMultilevel"/>
    <w:tmpl w:val="102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20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7"/>
  </w:num>
  <w:num w:numId="23">
    <w:abstractNumId w:val="11"/>
  </w:num>
  <w:num w:numId="24">
    <w:abstractNumId w:val="6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20"/>
  </w:num>
  <w:num w:numId="31">
    <w:abstractNumId w:val="2"/>
  </w:num>
  <w:num w:numId="32">
    <w:abstractNumId w:val="19"/>
  </w:num>
  <w:num w:numId="33">
    <w:abstractNumId w:val="0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A0D"/>
    <w:rsid w:val="000071D3"/>
    <w:rsid w:val="000075D1"/>
    <w:rsid w:val="0000786B"/>
    <w:rsid w:val="000134CC"/>
    <w:rsid w:val="00040A4E"/>
    <w:rsid w:val="000557DF"/>
    <w:rsid w:val="0006746A"/>
    <w:rsid w:val="00075A2B"/>
    <w:rsid w:val="000B5AE1"/>
    <w:rsid w:val="000D2E95"/>
    <w:rsid w:val="000D5CEF"/>
    <w:rsid w:val="000D69A9"/>
    <w:rsid w:val="000F26ED"/>
    <w:rsid w:val="000F2897"/>
    <w:rsid w:val="000F615F"/>
    <w:rsid w:val="00107F8D"/>
    <w:rsid w:val="0011466D"/>
    <w:rsid w:val="00114DFF"/>
    <w:rsid w:val="00116AA0"/>
    <w:rsid w:val="00160585"/>
    <w:rsid w:val="00193A20"/>
    <w:rsid w:val="001A7EDD"/>
    <w:rsid w:val="001D04D5"/>
    <w:rsid w:val="001F5051"/>
    <w:rsid w:val="00221927"/>
    <w:rsid w:val="002316DF"/>
    <w:rsid w:val="00242B21"/>
    <w:rsid w:val="0025626C"/>
    <w:rsid w:val="00270146"/>
    <w:rsid w:val="002702C3"/>
    <w:rsid w:val="00283E4A"/>
    <w:rsid w:val="002B47E3"/>
    <w:rsid w:val="002B5F18"/>
    <w:rsid w:val="002C4BD4"/>
    <w:rsid w:val="002F3C2C"/>
    <w:rsid w:val="00302295"/>
    <w:rsid w:val="00313BD1"/>
    <w:rsid w:val="003259EE"/>
    <w:rsid w:val="00352600"/>
    <w:rsid w:val="00355158"/>
    <w:rsid w:val="00372D29"/>
    <w:rsid w:val="00374FC7"/>
    <w:rsid w:val="003941E5"/>
    <w:rsid w:val="003958BB"/>
    <w:rsid w:val="003B0089"/>
    <w:rsid w:val="003B7C32"/>
    <w:rsid w:val="003E3A0C"/>
    <w:rsid w:val="003E481E"/>
    <w:rsid w:val="00402C71"/>
    <w:rsid w:val="00424DEF"/>
    <w:rsid w:val="00456FA9"/>
    <w:rsid w:val="00463BF8"/>
    <w:rsid w:val="00493BD8"/>
    <w:rsid w:val="00495F1B"/>
    <w:rsid w:val="004B271D"/>
    <w:rsid w:val="004B7202"/>
    <w:rsid w:val="004C5C8E"/>
    <w:rsid w:val="004C61C0"/>
    <w:rsid w:val="004D09B8"/>
    <w:rsid w:val="005268AC"/>
    <w:rsid w:val="005300E2"/>
    <w:rsid w:val="00537BFE"/>
    <w:rsid w:val="00541707"/>
    <w:rsid w:val="00562A2E"/>
    <w:rsid w:val="00586691"/>
    <w:rsid w:val="00590ACA"/>
    <w:rsid w:val="005A33A4"/>
    <w:rsid w:val="005A4A8E"/>
    <w:rsid w:val="005B2669"/>
    <w:rsid w:val="005C62AE"/>
    <w:rsid w:val="005F110F"/>
    <w:rsid w:val="005F20A7"/>
    <w:rsid w:val="006032C7"/>
    <w:rsid w:val="006201DD"/>
    <w:rsid w:val="0066021B"/>
    <w:rsid w:val="00677FCB"/>
    <w:rsid w:val="006851EE"/>
    <w:rsid w:val="006855FB"/>
    <w:rsid w:val="00691BDF"/>
    <w:rsid w:val="00692C87"/>
    <w:rsid w:val="00693C2F"/>
    <w:rsid w:val="006A1DFD"/>
    <w:rsid w:val="006B77B9"/>
    <w:rsid w:val="006E314E"/>
    <w:rsid w:val="006E4542"/>
    <w:rsid w:val="006E4654"/>
    <w:rsid w:val="006F2597"/>
    <w:rsid w:val="00707DB2"/>
    <w:rsid w:val="0071125D"/>
    <w:rsid w:val="0075503F"/>
    <w:rsid w:val="007574E6"/>
    <w:rsid w:val="0077141C"/>
    <w:rsid w:val="0078223B"/>
    <w:rsid w:val="00791B21"/>
    <w:rsid w:val="007B4829"/>
    <w:rsid w:val="007E0FCC"/>
    <w:rsid w:val="007E41A7"/>
    <w:rsid w:val="007F5A48"/>
    <w:rsid w:val="008501CC"/>
    <w:rsid w:val="008519C0"/>
    <w:rsid w:val="00861275"/>
    <w:rsid w:val="00871297"/>
    <w:rsid w:val="008811C8"/>
    <w:rsid w:val="008869BD"/>
    <w:rsid w:val="008904FB"/>
    <w:rsid w:val="00894037"/>
    <w:rsid w:val="008D2ADB"/>
    <w:rsid w:val="008D41AE"/>
    <w:rsid w:val="008D7D14"/>
    <w:rsid w:val="008F1507"/>
    <w:rsid w:val="008F6FB3"/>
    <w:rsid w:val="00906CEB"/>
    <w:rsid w:val="00923B7B"/>
    <w:rsid w:val="00931BDD"/>
    <w:rsid w:val="00943D76"/>
    <w:rsid w:val="00945EBE"/>
    <w:rsid w:val="00946FB9"/>
    <w:rsid w:val="009501E4"/>
    <w:rsid w:val="00957621"/>
    <w:rsid w:val="009631A3"/>
    <w:rsid w:val="00975A6F"/>
    <w:rsid w:val="00976ED6"/>
    <w:rsid w:val="00980B12"/>
    <w:rsid w:val="00991816"/>
    <w:rsid w:val="00995C41"/>
    <w:rsid w:val="009A4FF3"/>
    <w:rsid w:val="009A7B06"/>
    <w:rsid w:val="009B39D7"/>
    <w:rsid w:val="009B6211"/>
    <w:rsid w:val="009E12D1"/>
    <w:rsid w:val="009E28FF"/>
    <w:rsid w:val="00A00AEA"/>
    <w:rsid w:val="00A047FE"/>
    <w:rsid w:val="00A1262B"/>
    <w:rsid w:val="00A16165"/>
    <w:rsid w:val="00A221D1"/>
    <w:rsid w:val="00A30D7B"/>
    <w:rsid w:val="00A322A4"/>
    <w:rsid w:val="00A35221"/>
    <w:rsid w:val="00A47736"/>
    <w:rsid w:val="00A51A9D"/>
    <w:rsid w:val="00A61045"/>
    <w:rsid w:val="00A72D61"/>
    <w:rsid w:val="00A733BE"/>
    <w:rsid w:val="00A7571C"/>
    <w:rsid w:val="00A75A2F"/>
    <w:rsid w:val="00A90C74"/>
    <w:rsid w:val="00AE2DFA"/>
    <w:rsid w:val="00AE4D21"/>
    <w:rsid w:val="00B070A6"/>
    <w:rsid w:val="00B1427E"/>
    <w:rsid w:val="00B26C81"/>
    <w:rsid w:val="00B302B5"/>
    <w:rsid w:val="00B3153A"/>
    <w:rsid w:val="00B41E66"/>
    <w:rsid w:val="00B536A1"/>
    <w:rsid w:val="00B60D32"/>
    <w:rsid w:val="00B83F89"/>
    <w:rsid w:val="00B912AC"/>
    <w:rsid w:val="00BB3A31"/>
    <w:rsid w:val="00BC4097"/>
    <w:rsid w:val="00BE3679"/>
    <w:rsid w:val="00C05A05"/>
    <w:rsid w:val="00C07BDF"/>
    <w:rsid w:val="00C1086C"/>
    <w:rsid w:val="00C12F2F"/>
    <w:rsid w:val="00C20D56"/>
    <w:rsid w:val="00C25673"/>
    <w:rsid w:val="00C25801"/>
    <w:rsid w:val="00C31DB1"/>
    <w:rsid w:val="00C41BD9"/>
    <w:rsid w:val="00C6745F"/>
    <w:rsid w:val="00C8685B"/>
    <w:rsid w:val="00C92339"/>
    <w:rsid w:val="00CA538F"/>
    <w:rsid w:val="00CA60F5"/>
    <w:rsid w:val="00CB180A"/>
    <w:rsid w:val="00CF78BA"/>
    <w:rsid w:val="00D34DB3"/>
    <w:rsid w:val="00D62CA9"/>
    <w:rsid w:val="00D841BE"/>
    <w:rsid w:val="00DA3EC5"/>
    <w:rsid w:val="00DB2426"/>
    <w:rsid w:val="00DD668E"/>
    <w:rsid w:val="00E04390"/>
    <w:rsid w:val="00E05AF7"/>
    <w:rsid w:val="00E05E07"/>
    <w:rsid w:val="00E14645"/>
    <w:rsid w:val="00E40821"/>
    <w:rsid w:val="00E55EFC"/>
    <w:rsid w:val="00E729D2"/>
    <w:rsid w:val="00E74129"/>
    <w:rsid w:val="00E76446"/>
    <w:rsid w:val="00E8457C"/>
    <w:rsid w:val="00E85E1E"/>
    <w:rsid w:val="00E87FF5"/>
    <w:rsid w:val="00E96AFC"/>
    <w:rsid w:val="00EB02FA"/>
    <w:rsid w:val="00EC1765"/>
    <w:rsid w:val="00EE6A5B"/>
    <w:rsid w:val="00F25E6E"/>
    <w:rsid w:val="00F27328"/>
    <w:rsid w:val="00F50EDA"/>
    <w:rsid w:val="00F716AA"/>
    <w:rsid w:val="00F917A0"/>
    <w:rsid w:val="00FC2314"/>
    <w:rsid w:val="00FC42B8"/>
    <w:rsid w:val="00FD7B45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7CD70F-F411-49EF-A238-E3F9738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040A4E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4E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39"/>
    <w:rsid w:val="002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8D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41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1707"/>
    <w:rPr>
      <w:sz w:val="16"/>
      <w:szCs w:val="16"/>
    </w:rPr>
  </w:style>
  <w:style w:type="character" w:customStyle="1" w:styleId="FontStyle74">
    <w:name w:val="Font Style74"/>
    <w:rsid w:val="00541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FE6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Текст (лев. подпись)"/>
    <w:basedOn w:val="a"/>
    <w:next w:val="a"/>
    <w:uiPriority w:val="99"/>
    <w:rsid w:val="00FE65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4A35-CF62-475E-BBE7-21B9A863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31</Pages>
  <Words>6396</Words>
  <Characters>36460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Кимовна Урбагаева</cp:lastModifiedBy>
  <cp:revision>23</cp:revision>
  <cp:lastPrinted>2019-06-11T01:57:00Z</cp:lastPrinted>
  <dcterms:created xsi:type="dcterms:W3CDTF">2018-11-29T02:12:00Z</dcterms:created>
  <dcterms:modified xsi:type="dcterms:W3CDTF">2023-03-13T00:32:00Z</dcterms:modified>
</cp:coreProperties>
</file>